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098" w:rsidRDefault="008B0470">
      <w:pPr>
        <w:jc w:val="center"/>
      </w:pPr>
      <w:bookmarkStart w:id="0" w:name="_GoBack"/>
      <w:bookmarkEnd w:id="0"/>
      <w:r>
        <w:rPr>
          <w:b/>
          <w:color w:val="262626" w:themeColor="text1" w:themeTint="D9"/>
          <w:sz w:val="24"/>
          <w:szCs w:val="24"/>
        </w:rPr>
        <w:t>N.B.T.-grupa d.o.o. u stečaju</w:t>
      </w:r>
    </w:p>
    <w:p w:rsidR="007E2098" w:rsidRDefault="008B0470">
      <w:pPr>
        <w:jc w:val="center"/>
      </w:pPr>
      <w:proofErr w:type="spellStart"/>
      <w:r>
        <w:rPr>
          <w:b/>
          <w:color w:val="262626" w:themeColor="text1" w:themeTint="D9"/>
          <w:sz w:val="24"/>
          <w:szCs w:val="24"/>
        </w:rPr>
        <w:t>Monterol</w:t>
      </w:r>
      <w:proofErr w:type="spellEnd"/>
      <w:r>
        <w:rPr>
          <w:b/>
          <w:color w:val="262626" w:themeColor="text1" w:themeTint="D9"/>
          <w:sz w:val="24"/>
          <w:szCs w:val="24"/>
        </w:rPr>
        <w:t xml:space="preserve"> – </w:t>
      </w:r>
      <w:proofErr w:type="spellStart"/>
      <w:r>
        <w:rPr>
          <w:b/>
          <w:color w:val="262626" w:themeColor="text1" w:themeTint="D9"/>
          <w:sz w:val="24"/>
          <w:szCs w:val="24"/>
        </w:rPr>
        <w:t>Stella</w:t>
      </w:r>
      <w:proofErr w:type="spellEnd"/>
      <w:r>
        <w:rPr>
          <w:b/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b/>
          <w:color w:val="262626" w:themeColor="text1" w:themeTint="D9"/>
          <w:sz w:val="24"/>
          <w:szCs w:val="24"/>
        </w:rPr>
        <w:t>maris</w:t>
      </w:r>
      <w:proofErr w:type="spellEnd"/>
      <w:r>
        <w:rPr>
          <w:b/>
          <w:color w:val="262626" w:themeColor="text1" w:themeTint="D9"/>
          <w:sz w:val="24"/>
          <w:szCs w:val="24"/>
        </w:rPr>
        <w:t xml:space="preserve"> 19 - Umag</w:t>
      </w:r>
    </w:p>
    <w:p w:rsidR="007E2098" w:rsidRDefault="008B0470">
      <w:pPr>
        <w:jc w:val="center"/>
      </w:pPr>
      <w:r>
        <w:rPr>
          <w:b/>
          <w:color w:val="262626" w:themeColor="text1" w:themeTint="D9"/>
          <w:sz w:val="24"/>
          <w:szCs w:val="24"/>
        </w:rPr>
        <w:t>OIB: 10819969532</w:t>
      </w:r>
    </w:p>
    <w:p w:rsidR="007E2098" w:rsidRDefault="008B0470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STEČAJNA UPRAVITELJICA</w:t>
      </w:r>
    </w:p>
    <w:p w:rsidR="007E2098" w:rsidRDefault="008B0470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ANA VIČEVIĆ GRAČANIN, odvjetnica iz Čavli</w:t>
      </w:r>
    </w:p>
    <w:p w:rsidR="007E2098" w:rsidRDefault="008B0470">
      <w:pPr>
        <w:jc w:val="center"/>
      </w:pPr>
      <w:r>
        <w:rPr>
          <w:b/>
          <w:color w:val="262626" w:themeColor="text1" w:themeTint="D9"/>
          <w:sz w:val="24"/>
          <w:szCs w:val="24"/>
        </w:rPr>
        <w:t>ŠUŠNJEVAC 3 – 51 219 ČAVLE</w:t>
      </w:r>
    </w:p>
    <w:p w:rsidR="007E2098" w:rsidRDefault="008B0470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___________________________________________________________________________</w:t>
      </w:r>
    </w:p>
    <w:p w:rsidR="007E2098" w:rsidRDefault="008B0470">
      <w:pPr>
        <w:jc w:val="both"/>
      </w:pPr>
      <w:r>
        <w:rPr>
          <w:color w:val="262626" w:themeColor="text1" w:themeTint="D9"/>
        </w:rPr>
        <w:t>Čavle,</w:t>
      </w:r>
      <w:r w:rsidR="00754513">
        <w:rPr>
          <w:color w:val="262626" w:themeColor="text1" w:themeTint="D9"/>
        </w:rPr>
        <w:t xml:space="preserve"> 29. rujna</w:t>
      </w:r>
      <w:r>
        <w:rPr>
          <w:color w:val="262626" w:themeColor="text1" w:themeTint="D9"/>
        </w:rPr>
        <w:t xml:space="preserve"> 2017. godine</w:t>
      </w:r>
    </w:p>
    <w:p w:rsidR="007E2098" w:rsidRDefault="007E2098">
      <w:pPr>
        <w:jc w:val="right"/>
        <w:rPr>
          <w:rFonts w:ascii="Calibri" w:eastAsia="Calibri" w:hAnsi="Calibri"/>
          <w:color w:val="262626" w:themeColor="text1" w:themeTint="D9"/>
        </w:rPr>
      </w:pPr>
    </w:p>
    <w:p w:rsidR="007E2098" w:rsidRDefault="008B0470">
      <w:pPr>
        <w:jc w:val="right"/>
      </w:pPr>
      <w:r>
        <w:rPr>
          <w:color w:val="262626" w:themeColor="text1" w:themeTint="D9"/>
        </w:rPr>
        <w:t>TRGOVAČKI SUD U PAZINU</w:t>
      </w:r>
    </w:p>
    <w:p w:rsidR="007E2098" w:rsidRDefault="008B0470">
      <w:pPr>
        <w:jc w:val="right"/>
      </w:pPr>
      <w:proofErr w:type="spellStart"/>
      <w:r>
        <w:rPr>
          <w:color w:val="262626" w:themeColor="text1" w:themeTint="D9"/>
        </w:rPr>
        <w:t>Dršćevka</w:t>
      </w:r>
      <w:proofErr w:type="spellEnd"/>
      <w:r>
        <w:rPr>
          <w:color w:val="262626" w:themeColor="text1" w:themeTint="D9"/>
        </w:rPr>
        <w:t xml:space="preserve"> 1</w:t>
      </w:r>
    </w:p>
    <w:p w:rsidR="007E2098" w:rsidRDefault="008B0470">
      <w:pPr>
        <w:jc w:val="right"/>
      </w:pPr>
      <w:r>
        <w:rPr>
          <w:color w:val="262626" w:themeColor="text1" w:themeTint="D9"/>
        </w:rPr>
        <w:t>52 000 Pazin</w:t>
      </w:r>
    </w:p>
    <w:p w:rsidR="007E2098" w:rsidRDefault="007E2098">
      <w:pPr>
        <w:jc w:val="both"/>
        <w:rPr>
          <w:rFonts w:ascii="Calibri" w:eastAsia="Calibri" w:hAnsi="Calibri"/>
          <w:color w:val="262626" w:themeColor="text1" w:themeTint="D9"/>
        </w:rPr>
      </w:pPr>
    </w:p>
    <w:p w:rsidR="007E2098" w:rsidRDefault="008B0470">
      <w:pPr>
        <w:jc w:val="both"/>
      </w:pPr>
      <w:r>
        <w:rPr>
          <w:b/>
          <w:i/>
          <w:color w:val="262626" w:themeColor="text1" w:themeTint="D9"/>
          <w:sz w:val="32"/>
          <w:szCs w:val="32"/>
          <w:u w:val="single"/>
        </w:rPr>
        <w:t>Posl.br. 10 St-339/16</w:t>
      </w:r>
    </w:p>
    <w:p w:rsidR="007E2098" w:rsidRDefault="007E2098">
      <w:pPr>
        <w:jc w:val="both"/>
        <w:rPr>
          <w:rFonts w:ascii="Calibri" w:eastAsia="Calibri" w:hAnsi="Calibri"/>
          <w:color w:val="262626" w:themeColor="text1" w:themeTint="D9"/>
        </w:rPr>
      </w:pPr>
    </w:p>
    <w:p w:rsidR="007E2098" w:rsidRDefault="007E2098">
      <w:pPr>
        <w:jc w:val="right"/>
        <w:rPr>
          <w:rFonts w:ascii="Calibri" w:eastAsia="Calibri" w:hAnsi="Calibri"/>
          <w:color w:val="262626" w:themeColor="text1" w:themeTint="D9"/>
        </w:rPr>
      </w:pPr>
    </w:p>
    <w:p w:rsidR="007E2098" w:rsidRDefault="008B0470">
      <w:pPr>
        <w:jc w:val="center"/>
        <w:rPr>
          <w:b/>
          <w:color w:val="262626" w:themeColor="text1" w:themeTint="D9"/>
          <w:sz w:val="28"/>
          <w:szCs w:val="28"/>
        </w:rPr>
      </w:pPr>
      <w:r>
        <w:rPr>
          <w:b/>
          <w:color w:val="262626" w:themeColor="text1" w:themeTint="D9"/>
          <w:sz w:val="28"/>
          <w:szCs w:val="28"/>
        </w:rPr>
        <w:t>IZVJEŠĆE STEČAJNE UPRAVITELJICE</w:t>
      </w:r>
    </w:p>
    <w:p w:rsidR="007E2098" w:rsidRDefault="00C67B9D">
      <w:pPr>
        <w:jc w:val="center"/>
      </w:pPr>
      <w:r>
        <w:rPr>
          <w:b/>
          <w:color w:val="262626" w:themeColor="text1" w:themeTint="D9"/>
          <w:sz w:val="28"/>
          <w:szCs w:val="28"/>
        </w:rPr>
        <w:t xml:space="preserve">za period od </w:t>
      </w:r>
      <w:r w:rsidR="00754513">
        <w:rPr>
          <w:b/>
          <w:color w:val="262626" w:themeColor="text1" w:themeTint="D9"/>
          <w:sz w:val="28"/>
          <w:szCs w:val="28"/>
        </w:rPr>
        <w:t>7. s</w:t>
      </w:r>
      <w:r>
        <w:rPr>
          <w:b/>
          <w:color w:val="262626" w:themeColor="text1" w:themeTint="D9"/>
          <w:sz w:val="28"/>
          <w:szCs w:val="28"/>
        </w:rPr>
        <w:t>rpnja</w:t>
      </w:r>
      <w:r w:rsidR="00754513">
        <w:rPr>
          <w:b/>
          <w:color w:val="262626" w:themeColor="text1" w:themeTint="D9"/>
          <w:sz w:val="28"/>
          <w:szCs w:val="28"/>
        </w:rPr>
        <w:t xml:space="preserve"> 2017</w:t>
      </w:r>
      <w:r w:rsidR="008B0470">
        <w:rPr>
          <w:b/>
          <w:color w:val="262626" w:themeColor="text1" w:themeTint="D9"/>
          <w:sz w:val="28"/>
          <w:szCs w:val="28"/>
        </w:rPr>
        <w:t>. godine</w:t>
      </w:r>
    </w:p>
    <w:p w:rsidR="007E2098" w:rsidRDefault="00754513">
      <w:pPr>
        <w:jc w:val="center"/>
      </w:pPr>
      <w:r>
        <w:rPr>
          <w:b/>
          <w:color w:val="262626" w:themeColor="text1" w:themeTint="D9"/>
          <w:sz w:val="28"/>
          <w:szCs w:val="28"/>
        </w:rPr>
        <w:t>do 29. rujna 2017</w:t>
      </w:r>
      <w:r w:rsidR="008B0470">
        <w:rPr>
          <w:b/>
          <w:color w:val="262626" w:themeColor="text1" w:themeTint="D9"/>
          <w:sz w:val="28"/>
          <w:szCs w:val="28"/>
        </w:rPr>
        <w:t>. godine</w:t>
      </w:r>
    </w:p>
    <w:p w:rsidR="007E2098" w:rsidRDefault="007E2098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7E2098" w:rsidRDefault="007E2098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7E2098" w:rsidRDefault="007E2098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7E2098" w:rsidRDefault="007E2098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7E2098" w:rsidRDefault="007E2098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7E2098" w:rsidRDefault="007E2098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7E2098" w:rsidRDefault="008B0470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lastRenderedPageBreak/>
        <w:t>1. UVOD</w:t>
      </w:r>
    </w:p>
    <w:p w:rsidR="007E2098" w:rsidRDefault="007E2098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Rješenjem Trgovačkog suda u Pazinu </w:t>
      </w:r>
      <w:proofErr w:type="spellStart"/>
      <w:r>
        <w:rPr>
          <w:color w:val="262626" w:themeColor="text1" w:themeTint="D9"/>
          <w:sz w:val="24"/>
          <w:szCs w:val="24"/>
        </w:rPr>
        <w:t>Posl</w:t>
      </w:r>
      <w:proofErr w:type="spellEnd"/>
      <w:r>
        <w:rPr>
          <w:color w:val="262626" w:themeColor="text1" w:themeTint="D9"/>
          <w:sz w:val="24"/>
          <w:szCs w:val="24"/>
        </w:rPr>
        <w:t xml:space="preserve">. broj 10 St-339/16 od 2. lipnja 2016. godine otvoren je stečajni postupak nad dužnikom N.B.T.-grupa d.o.o. Umag,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, </w:t>
      </w:r>
      <w:proofErr w:type="spellStart"/>
      <w:r>
        <w:rPr>
          <w:color w:val="262626" w:themeColor="text1" w:themeTint="D9"/>
          <w:sz w:val="24"/>
          <w:szCs w:val="24"/>
        </w:rPr>
        <w:t>Stella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Maris</w:t>
      </w:r>
      <w:proofErr w:type="spellEnd"/>
      <w:r>
        <w:rPr>
          <w:color w:val="262626" w:themeColor="text1" w:themeTint="D9"/>
          <w:sz w:val="24"/>
          <w:szCs w:val="24"/>
        </w:rPr>
        <w:t xml:space="preserve"> 19, OIB: 1081996953.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Za stečajnog upravitelja imenovana je Ana </w:t>
      </w:r>
      <w:proofErr w:type="spellStart"/>
      <w:r>
        <w:rPr>
          <w:color w:val="262626" w:themeColor="text1" w:themeTint="D9"/>
          <w:sz w:val="24"/>
          <w:szCs w:val="24"/>
        </w:rPr>
        <w:t>Vičević</w:t>
      </w:r>
      <w:proofErr w:type="spellEnd"/>
      <w:r>
        <w:rPr>
          <w:color w:val="262626" w:themeColor="text1" w:themeTint="D9"/>
          <w:sz w:val="24"/>
          <w:szCs w:val="24"/>
        </w:rPr>
        <w:t xml:space="preserve"> Gračanin, odvjetnica iz Čavli, </w:t>
      </w:r>
      <w:proofErr w:type="spellStart"/>
      <w:r>
        <w:rPr>
          <w:color w:val="262626" w:themeColor="text1" w:themeTint="D9"/>
          <w:sz w:val="24"/>
          <w:szCs w:val="24"/>
        </w:rPr>
        <w:t>Šušnejvac</w:t>
      </w:r>
      <w:proofErr w:type="spellEnd"/>
      <w:r>
        <w:rPr>
          <w:color w:val="262626" w:themeColor="text1" w:themeTint="D9"/>
          <w:sz w:val="24"/>
          <w:szCs w:val="24"/>
        </w:rPr>
        <w:t xml:space="preserve"> 3, OIB: 75471893129.</w:t>
      </w:r>
    </w:p>
    <w:p w:rsidR="007E2098" w:rsidRDefault="008B0470">
      <w:pPr>
        <w:jc w:val="both"/>
      </w:pPr>
      <w:r>
        <w:rPr>
          <w:sz w:val="24"/>
          <w:szCs w:val="24"/>
        </w:rPr>
        <w:t>Prijedlog za otvaranje stečajnog postupka podnijela je FINA – Financijska agencija.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Rješenje o otvaranju stečajnog postupka s pozivom vjerovnicima da prijave svoje tražbine u roku od 60 dana, kao i da obavijeste stečajnu upraviteljicu o svojim pravima, sukladno odredbama Stečajnog zakona, objavljeno je na e-oglasnoj ploči dana 2. lipnja 2016. godine u 15 sati.</w:t>
      </w:r>
    </w:p>
    <w:p w:rsidR="007E2098" w:rsidRDefault="008B0470">
      <w:pPr>
        <w:jc w:val="both"/>
        <w:rPr>
          <w:rFonts w:eastAsia="Calibri"/>
          <w:color w:val="262626" w:themeColor="text1" w:themeTint="D9"/>
          <w:sz w:val="24"/>
          <w:szCs w:val="24"/>
        </w:rPr>
      </w:pPr>
      <w:r>
        <w:rPr>
          <w:rFonts w:eastAsia="Calibri"/>
          <w:color w:val="262626" w:themeColor="text1" w:themeTint="D9"/>
          <w:sz w:val="24"/>
          <w:szCs w:val="24"/>
        </w:rPr>
        <w:t>Ispitno i izvještajno ročište održano je dana 19. rujna 2016. godine.</w:t>
      </w:r>
    </w:p>
    <w:p w:rsidR="00C67B9D" w:rsidRDefault="00C67B9D">
      <w:pPr>
        <w:jc w:val="both"/>
      </w:pPr>
      <w:r>
        <w:rPr>
          <w:rFonts w:eastAsia="Calibri"/>
          <w:color w:val="262626" w:themeColor="text1" w:themeTint="D9"/>
          <w:sz w:val="24"/>
          <w:szCs w:val="24"/>
        </w:rPr>
        <w:t>Posljednja Skupština vjerovnika održana je dana 7. srpnja 2017. godine.</w:t>
      </w:r>
    </w:p>
    <w:p w:rsidR="007E2098" w:rsidRDefault="007E2098">
      <w:pPr>
        <w:jc w:val="both"/>
      </w:pPr>
    </w:p>
    <w:p w:rsidR="007E2098" w:rsidRDefault="008B0470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 PODUZETE AKTIVNOSTI PO OTVRANJU STEČAJNOG POSTUPKA</w:t>
      </w:r>
    </w:p>
    <w:p w:rsidR="007E2098" w:rsidRDefault="007E2098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7E2098" w:rsidRDefault="008B0470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sz w:val="24"/>
          <w:szCs w:val="24"/>
          <w:u w:val="single"/>
        </w:rPr>
        <w:t>2.1. PREUZIMANJE DUŽNIKOVOG POSLOVANJA</w:t>
      </w:r>
    </w:p>
    <w:p w:rsidR="007E2098" w:rsidRDefault="007E2098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Stečajna upraviteljica je sukladno svojim ovlastima odmah po imenovanju preuzela upravljanje stečajnog dužnika na način da je od dosadašnjih zakonskih zastupnika društva –  Tadije </w:t>
      </w:r>
      <w:proofErr w:type="spellStart"/>
      <w:r>
        <w:rPr>
          <w:color w:val="262626" w:themeColor="text1" w:themeTint="D9"/>
          <w:sz w:val="24"/>
          <w:szCs w:val="24"/>
        </w:rPr>
        <w:t>Eranovića</w:t>
      </w:r>
      <w:proofErr w:type="spellEnd"/>
      <w:r>
        <w:rPr>
          <w:color w:val="262626" w:themeColor="text1" w:themeTint="D9"/>
          <w:sz w:val="24"/>
          <w:szCs w:val="24"/>
        </w:rPr>
        <w:t xml:space="preserve"> iz Solina, Don Mihanovića 6, OIB: 80071231345, Borivoja </w:t>
      </w:r>
      <w:proofErr w:type="spellStart"/>
      <w:r>
        <w:rPr>
          <w:color w:val="262626" w:themeColor="text1" w:themeTint="D9"/>
          <w:sz w:val="24"/>
          <w:szCs w:val="24"/>
        </w:rPr>
        <w:t>Čuline</w:t>
      </w:r>
      <w:proofErr w:type="spellEnd"/>
      <w:r>
        <w:rPr>
          <w:color w:val="262626" w:themeColor="text1" w:themeTint="D9"/>
          <w:sz w:val="24"/>
          <w:szCs w:val="24"/>
        </w:rPr>
        <w:t xml:space="preserve"> iz Velike Gorice, </w:t>
      </w:r>
      <w:proofErr w:type="spellStart"/>
      <w:r>
        <w:rPr>
          <w:color w:val="262626" w:themeColor="text1" w:themeTint="D9"/>
          <w:sz w:val="24"/>
          <w:szCs w:val="24"/>
        </w:rPr>
        <w:t>Rakitovec</w:t>
      </w:r>
      <w:proofErr w:type="spellEnd"/>
      <w:r>
        <w:rPr>
          <w:color w:val="262626" w:themeColor="text1" w:themeTint="D9"/>
          <w:sz w:val="24"/>
          <w:szCs w:val="24"/>
        </w:rPr>
        <w:t xml:space="preserve"> 110 i </w:t>
      </w:r>
      <w:proofErr w:type="spellStart"/>
      <w:r>
        <w:rPr>
          <w:color w:val="262626" w:themeColor="text1" w:themeTint="D9"/>
          <w:sz w:val="24"/>
          <w:szCs w:val="24"/>
        </w:rPr>
        <w:t>Nanda</w:t>
      </w:r>
      <w:proofErr w:type="spellEnd"/>
      <w:r>
        <w:rPr>
          <w:color w:val="262626" w:themeColor="text1" w:themeTint="D9"/>
          <w:sz w:val="24"/>
          <w:szCs w:val="24"/>
        </w:rPr>
        <w:t xml:space="preserve"> Kosa iz Slavonskog Broda, Kraljice Jelene 6, putem mobitela pribavila sve podatke potrebne za sastav ovog Izvješća te putem e-</w:t>
      </w:r>
      <w:proofErr w:type="spellStart"/>
      <w:r>
        <w:rPr>
          <w:color w:val="262626" w:themeColor="text1" w:themeTint="D9"/>
          <w:sz w:val="24"/>
          <w:szCs w:val="24"/>
        </w:rPr>
        <w:t>maila</w:t>
      </w:r>
      <w:proofErr w:type="spellEnd"/>
      <w:r>
        <w:rPr>
          <w:color w:val="262626" w:themeColor="text1" w:themeTint="D9"/>
          <w:sz w:val="24"/>
          <w:szCs w:val="24"/>
        </w:rPr>
        <w:t xml:space="preserve"> preuzela postojeću knjigovodstveno - računovodstvenu dokumentaciju zajedno sa popisom imovine, sporovima u tijeku, podacima o radnicima i druge potrebne podatke. 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Stečajna upraviteljica je poduzela slijedeće radnje:</w:t>
      </w:r>
    </w:p>
    <w:p w:rsidR="007E2098" w:rsidRDefault="00C67B9D">
      <w:pPr>
        <w:jc w:val="both"/>
      </w:pPr>
      <w:r>
        <w:rPr>
          <w:color w:val="262626" w:themeColor="text1" w:themeTint="D9"/>
          <w:sz w:val="24"/>
          <w:szCs w:val="24"/>
        </w:rPr>
        <w:t>1) otvorila je</w:t>
      </w:r>
      <w:r w:rsidR="008B0470">
        <w:rPr>
          <w:color w:val="262626" w:themeColor="text1" w:themeTint="D9"/>
          <w:sz w:val="24"/>
          <w:szCs w:val="24"/>
        </w:rPr>
        <w:t xml:space="preserve"> žiro-račun društva u stečaju u Erste &amp; </w:t>
      </w:r>
      <w:proofErr w:type="spellStart"/>
      <w:r w:rsidR="008B0470">
        <w:rPr>
          <w:color w:val="262626" w:themeColor="text1" w:themeTint="D9"/>
          <w:sz w:val="24"/>
          <w:szCs w:val="24"/>
        </w:rPr>
        <w:t>Steiermarkische</w:t>
      </w:r>
      <w:proofErr w:type="spellEnd"/>
      <w:r w:rsidR="008B0470">
        <w:rPr>
          <w:color w:val="262626" w:themeColor="text1" w:themeTint="D9"/>
          <w:sz w:val="24"/>
          <w:szCs w:val="24"/>
        </w:rPr>
        <w:t xml:space="preserve"> banci d.d. Rijeka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2) dala izraditi pečat na način da na istom piše „N.B.T.-grupa d.o.o. u stečaju, Umag,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, </w:t>
      </w:r>
      <w:proofErr w:type="spellStart"/>
      <w:r>
        <w:rPr>
          <w:color w:val="262626" w:themeColor="text1" w:themeTint="D9"/>
          <w:sz w:val="24"/>
          <w:szCs w:val="24"/>
        </w:rPr>
        <w:t>Stella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Maris</w:t>
      </w:r>
      <w:proofErr w:type="spellEnd"/>
      <w:r>
        <w:rPr>
          <w:color w:val="262626" w:themeColor="text1" w:themeTint="D9"/>
          <w:sz w:val="24"/>
          <w:szCs w:val="24"/>
        </w:rPr>
        <w:t xml:space="preserve"> 19, OIB: 1081996953“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3) izvršila primopredaju poslovne dokumentacije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lastRenderedPageBreak/>
        <w:t>4) preuzela knjigovodstvenu dokumentaciju (putem e-</w:t>
      </w:r>
      <w:proofErr w:type="spellStart"/>
      <w:r>
        <w:rPr>
          <w:color w:val="262626" w:themeColor="text1" w:themeTint="D9"/>
          <w:sz w:val="24"/>
          <w:szCs w:val="24"/>
        </w:rPr>
        <w:t>maila</w:t>
      </w:r>
      <w:proofErr w:type="spellEnd"/>
      <w:r>
        <w:rPr>
          <w:color w:val="262626" w:themeColor="text1" w:themeTint="D9"/>
          <w:sz w:val="24"/>
          <w:szCs w:val="24"/>
        </w:rPr>
        <w:t>)</w:t>
      </w:r>
    </w:p>
    <w:p w:rsidR="007E2098" w:rsidRDefault="008B0470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5) dala izraditi završna financijska izvješća na dan otvaranja stečajn</w:t>
      </w:r>
      <w:r w:rsidR="00C67B9D">
        <w:rPr>
          <w:color w:val="262626" w:themeColor="text1" w:themeTint="D9"/>
          <w:sz w:val="24"/>
          <w:szCs w:val="24"/>
        </w:rPr>
        <w:t>og postupka dana 2. lipnja 2016</w:t>
      </w:r>
    </w:p>
    <w:p w:rsidR="00C67B9D" w:rsidRDefault="00C67B9D">
      <w:pPr>
        <w:jc w:val="both"/>
      </w:pPr>
      <w:r>
        <w:rPr>
          <w:color w:val="262626" w:themeColor="text1" w:themeTint="D9"/>
          <w:sz w:val="24"/>
          <w:szCs w:val="24"/>
        </w:rPr>
        <w:t>6) angažirala knjigovodstveni servis za vođenje knjigovodstva</w:t>
      </w:r>
    </w:p>
    <w:p w:rsidR="007E2098" w:rsidRDefault="007E2098">
      <w:pPr>
        <w:jc w:val="both"/>
        <w:rPr>
          <w:sz w:val="24"/>
          <w:szCs w:val="24"/>
        </w:rPr>
      </w:pPr>
    </w:p>
    <w:p w:rsidR="007E2098" w:rsidRDefault="008B0470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2.2. MATERIJALNA IMOVINA STEČAJNOG DUŽNIKA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Utvrđeno je da materijalnu imovine u vlasništvu  N.B.T.-grupe d.o.o. u stečaju  čine slijedeće ne  </w:t>
      </w:r>
      <w:proofErr w:type="spellStart"/>
      <w:r>
        <w:rPr>
          <w:color w:val="262626" w:themeColor="text1" w:themeTint="D9"/>
          <w:sz w:val="24"/>
          <w:szCs w:val="24"/>
        </w:rPr>
        <w:t>kretnine</w:t>
      </w:r>
      <w:proofErr w:type="spellEnd"/>
      <w:r>
        <w:rPr>
          <w:color w:val="262626" w:themeColor="text1" w:themeTint="D9"/>
          <w:sz w:val="24"/>
          <w:szCs w:val="24"/>
        </w:rPr>
        <w:t>: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1) građevinsko zemljište oznake </w:t>
      </w:r>
      <w:proofErr w:type="spellStart"/>
      <w:r>
        <w:rPr>
          <w:color w:val="262626" w:themeColor="text1" w:themeTint="D9"/>
          <w:sz w:val="24"/>
          <w:szCs w:val="24"/>
        </w:rPr>
        <w:t>k.č</w:t>
      </w:r>
      <w:proofErr w:type="spellEnd"/>
      <w:r>
        <w:rPr>
          <w:color w:val="262626" w:themeColor="text1" w:themeTint="D9"/>
          <w:sz w:val="24"/>
          <w:szCs w:val="24"/>
        </w:rPr>
        <w:t xml:space="preserve">. 1011 K.o. </w:t>
      </w:r>
      <w:proofErr w:type="spellStart"/>
      <w:r>
        <w:rPr>
          <w:color w:val="262626" w:themeColor="text1" w:themeTint="D9"/>
          <w:sz w:val="24"/>
          <w:szCs w:val="24"/>
        </w:rPr>
        <w:t>Vranovci</w:t>
      </w:r>
      <w:proofErr w:type="spellEnd"/>
      <w:r>
        <w:rPr>
          <w:color w:val="262626" w:themeColor="text1" w:themeTint="D9"/>
          <w:sz w:val="24"/>
          <w:szCs w:val="24"/>
        </w:rPr>
        <w:t xml:space="preserve"> (Slavonski Brod) u površini od 9.975 m2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2) građevinsko zemljište oznake </w:t>
      </w:r>
      <w:proofErr w:type="spellStart"/>
      <w:r>
        <w:rPr>
          <w:color w:val="262626" w:themeColor="text1" w:themeTint="D9"/>
          <w:sz w:val="24"/>
          <w:szCs w:val="24"/>
        </w:rPr>
        <w:t>k.č</w:t>
      </w:r>
      <w:proofErr w:type="spellEnd"/>
      <w:r>
        <w:rPr>
          <w:color w:val="262626" w:themeColor="text1" w:themeTint="D9"/>
          <w:sz w:val="24"/>
          <w:szCs w:val="24"/>
        </w:rPr>
        <w:t xml:space="preserve">. 1012 K.o. </w:t>
      </w:r>
      <w:proofErr w:type="spellStart"/>
      <w:r>
        <w:rPr>
          <w:color w:val="262626" w:themeColor="text1" w:themeTint="D9"/>
          <w:sz w:val="24"/>
          <w:szCs w:val="24"/>
        </w:rPr>
        <w:t>Vranovci</w:t>
      </w:r>
      <w:proofErr w:type="spellEnd"/>
      <w:r>
        <w:rPr>
          <w:color w:val="262626" w:themeColor="text1" w:themeTint="D9"/>
          <w:sz w:val="24"/>
          <w:szCs w:val="24"/>
        </w:rPr>
        <w:t xml:space="preserve"> (Slavonski Brod) u površini od 13.983 m2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3) stan – suvlasnički udio 297/10000 – etažno vlasništvo (E-111) s kojim je povezano pravo vlasništva u suvlasništvu cijela nekretnine na posebnom dijelu zgrade  APP A12 – </w:t>
      </w:r>
      <w:proofErr w:type="spellStart"/>
      <w:r>
        <w:rPr>
          <w:color w:val="262626" w:themeColor="text1" w:themeTint="D9"/>
          <w:sz w:val="24"/>
          <w:szCs w:val="24"/>
        </w:rPr>
        <w:t>villa</w:t>
      </w:r>
      <w:proofErr w:type="spellEnd"/>
      <w:r>
        <w:rPr>
          <w:color w:val="262626" w:themeColor="text1" w:themeTint="D9"/>
          <w:sz w:val="24"/>
          <w:szCs w:val="24"/>
        </w:rPr>
        <w:t xml:space="preserve"> A ukupne površine 127,35 m2 koji se sastoji od dnevnog boravka sa kuhinjom i blagovaonicom, kupaonice, 2 spavaće sobe, galerije i </w:t>
      </w:r>
      <w:proofErr w:type="spellStart"/>
      <w:r>
        <w:rPr>
          <w:color w:val="262626" w:themeColor="text1" w:themeTint="D9"/>
          <w:sz w:val="24"/>
          <w:szCs w:val="24"/>
        </w:rPr>
        <w:t>loggie</w:t>
      </w:r>
      <w:proofErr w:type="spellEnd"/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4) parkirno mjesto PM 4 (parkirno mjesto 4) površine 13,14 m2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5) parkirno mjesto PM 5 (parkirno mjesto 5) površine 12,59 m2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7) parkirno mjesto PM 9 (parkirno mjesto 9) površine 10,38 m2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8) spremište OA 10 (spremište u podrumu) – ostava površine 3,59 m2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9) spremište OA 11 (spremište u podrumu) – ostava površine 2,46 m2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10) spremište OC 03 (spremište u podrumu) – ostava površine 10,75 m2</w:t>
      </w:r>
    </w:p>
    <w:p w:rsidR="007E2098" w:rsidRDefault="008B0470">
      <w:pPr>
        <w:jc w:val="both"/>
      </w:pPr>
      <w:r>
        <w:t>Namještaj i uređaji: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1) kuhinja </w:t>
      </w:r>
      <w:proofErr w:type="spellStart"/>
      <w:r>
        <w:rPr>
          <w:color w:val="262626" w:themeColor="text1" w:themeTint="D9"/>
          <w:sz w:val="24"/>
          <w:szCs w:val="24"/>
        </w:rPr>
        <w:t>Lux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bianco</w:t>
      </w:r>
      <w:proofErr w:type="spellEnd"/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2) ploča </w:t>
      </w:r>
      <w:proofErr w:type="spellStart"/>
      <w:r>
        <w:rPr>
          <w:color w:val="262626" w:themeColor="text1" w:themeTint="D9"/>
          <w:sz w:val="24"/>
          <w:szCs w:val="24"/>
        </w:rPr>
        <w:t>Nardi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staklokeramika</w:t>
      </w:r>
      <w:proofErr w:type="spellEnd"/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3) pećnica </w:t>
      </w:r>
      <w:proofErr w:type="spellStart"/>
      <w:r>
        <w:rPr>
          <w:color w:val="262626" w:themeColor="text1" w:themeTint="D9"/>
          <w:sz w:val="24"/>
          <w:szCs w:val="24"/>
        </w:rPr>
        <w:t>Nardi</w:t>
      </w:r>
      <w:proofErr w:type="spellEnd"/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4) perilica </w:t>
      </w:r>
      <w:proofErr w:type="spellStart"/>
      <w:r>
        <w:rPr>
          <w:color w:val="262626" w:themeColor="text1" w:themeTint="D9"/>
          <w:sz w:val="24"/>
          <w:szCs w:val="24"/>
        </w:rPr>
        <w:t>Ariston</w:t>
      </w:r>
      <w:proofErr w:type="spellEnd"/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5) hladnjak </w:t>
      </w:r>
      <w:proofErr w:type="spellStart"/>
      <w:r>
        <w:rPr>
          <w:color w:val="262626" w:themeColor="text1" w:themeTint="D9"/>
          <w:sz w:val="24"/>
          <w:szCs w:val="24"/>
        </w:rPr>
        <w:t>Nardi</w:t>
      </w:r>
      <w:proofErr w:type="spellEnd"/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6) ovalni stol i stolice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lastRenderedPageBreak/>
        <w:t>7) sjedeća garnitura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8) stolić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9) stol i stolice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10) spavaća soba </w:t>
      </w:r>
      <w:proofErr w:type="spellStart"/>
      <w:r>
        <w:rPr>
          <w:color w:val="262626" w:themeColor="text1" w:themeTint="D9"/>
          <w:sz w:val="24"/>
          <w:szCs w:val="24"/>
        </w:rPr>
        <w:t>Smart</w:t>
      </w:r>
      <w:proofErr w:type="spellEnd"/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11) Spavaća soba </w:t>
      </w:r>
      <w:proofErr w:type="spellStart"/>
      <w:r>
        <w:rPr>
          <w:color w:val="262626" w:themeColor="text1" w:themeTint="D9"/>
          <w:sz w:val="24"/>
          <w:szCs w:val="24"/>
        </w:rPr>
        <w:t>Smart</w:t>
      </w:r>
      <w:proofErr w:type="spellEnd"/>
      <w:r>
        <w:rPr>
          <w:color w:val="262626" w:themeColor="text1" w:themeTint="D9"/>
          <w:sz w:val="24"/>
          <w:szCs w:val="24"/>
        </w:rPr>
        <w:t xml:space="preserve"> 4b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12) spavaća soba </w:t>
      </w:r>
      <w:proofErr w:type="spellStart"/>
      <w:r>
        <w:rPr>
          <w:color w:val="262626" w:themeColor="text1" w:themeTint="D9"/>
          <w:sz w:val="24"/>
          <w:szCs w:val="24"/>
        </w:rPr>
        <w:t>Smart</w:t>
      </w:r>
      <w:proofErr w:type="spellEnd"/>
      <w:r>
        <w:rPr>
          <w:color w:val="262626" w:themeColor="text1" w:themeTint="D9"/>
          <w:sz w:val="24"/>
          <w:szCs w:val="24"/>
        </w:rPr>
        <w:t xml:space="preserve"> 4c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13) rasvjetna oprema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14) </w:t>
      </w:r>
      <w:proofErr w:type="spellStart"/>
      <w:r>
        <w:rPr>
          <w:color w:val="262626" w:themeColor="text1" w:themeTint="D9"/>
          <w:sz w:val="24"/>
          <w:szCs w:val="24"/>
        </w:rPr>
        <w:t>Laufen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Alessi</w:t>
      </w:r>
      <w:proofErr w:type="spellEnd"/>
      <w:r>
        <w:rPr>
          <w:color w:val="262626" w:themeColor="text1" w:themeTint="D9"/>
          <w:sz w:val="24"/>
          <w:szCs w:val="24"/>
        </w:rPr>
        <w:t xml:space="preserve"> školjka viseća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15) Dolomite školjka </w:t>
      </w:r>
      <w:proofErr w:type="spellStart"/>
      <w:r>
        <w:rPr>
          <w:color w:val="262626" w:themeColor="text1" w:themeTint="D9"/>
          <w:sz w:val="24"/>
          <w:szCs w:val="24"/>
        </w:rPr>
        <w:t>swet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life</w:t>
      </w:r>
      <w:proofErr w:type="spellEnd"/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16) </w:t>
      </w:r>
      <w:proofErr w:type="spellStart"/>
      <w:r>
        <w:rPr>
          <w:color w:val="262626" w:themeColor="text1" w:themeTint="D9"/>
          <w:sz w:val="24"/>
          <w:szCs w:val="24"/>
        </w:rPr>
        <w:t>Gio</w:t>
      </w:r>
      <w:proofErr w:type="spellEnd"/>
      <w:r>
        <w:rPr>
          <w:color w:val="262626" w:themeColor="text1" w:themeTint="D9"/>
          <w:sz w:val="24"/>
          <w:szCs w:val="24"/>
        </w:rPr>
        <w:t xml:space="preserve"> stolica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17) trosjed </w:t>
      </w:r>
      <w:proofErr w:type="spellStart"/>
      <w:r>
        <w:rPr>
          <w:color w:val="262626" w:themeColor="text1" w:themeTint="D9"/>
          <w:sz w:val="24"/>
          <w:szCs w:val="24"/>
        </w:rPr>
        <w:t>tahira</w:t>
      </w:r>
      <w:proofErr w:type="spellEnd"/>
      <w:r>
        <w:rPr>
          <w:color w:val="262626" w:themeColor="text1" w:themeTint="D9"/>
          <w:sz w:val="24"/>
          <w:szCs w:val="24"/>
        </w:rPr>
        <w:t xml:space="preserve"> koža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18) fotelja </w:t>
      </w:r>
      <w:proofErr w:type="spellStart"/>
      <w:r>
        <w:rPr>
          <w:color w:val="262626" w:themeColor="text1" w:themeTint="D9"/>
          <w:sz w:val="24"/>
          <w:szCs w:val="24"/>
        </w:rPr>
        <w:t>tahira</w:t>
      </w:r>
      <w:proofErr w:type="spellEnd"/>
      <w:r>
        <w:rPr>
          <w:color w:val="262626" w:themeColor="text1" w:themeTint="D9"/>
          <w:sz w:val="24"/>
          <w:szCs w:val="24"/>
        </w:rPr>
        <w:t xml:space="preserve"> koža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19) namještaja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20) televizor Sony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21) DVD </w:t>
      </w:r>
      <w:proofErr w:type="spellStart"/>
      <w:r>
        <w:rPr>
          <w:color w:val="262626" w:themeColor="text1" w:themeTint="D9"/>
          <w:sz w:val="24"/>
          <w:szCs w:val="24"/>
        </w:rPr>
        <w:t>Player</w:t>
      </w:r>
      <w:proofErr w:type="spellEnd"/>
      <w:r>
        <w:rPr>
          <w:color w:val="262626" w:themeColor="text1" w:themeTint="D9"/>
          <w:sz w:val="24"/>
          <w:szCs w:val="24"/>
        </w:rPr>
        <w:t xml:space="preserve"> Sony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22) Stolica </w:t>
      </w:r>
      <w:proofErr w:type="spellStart"/>
      <w:r>
        <w:rPr>
          <w:color w:val="262626" w:themeColor="text1" w:themeTint="D9"/>
          <w:sz w:val="24"/>
          <w:szCs w:val="24"/>
        </w:rPr>
        <w:t>Goa</w:t>
      </w:r>
      <w:proofErr w:type="spellEnd"/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23) Stol Metropole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24) Digitalni satelitski sustav</w:t>
      </w:r>
    </w:p>
    <w:p w:rsidR="007E2098" w:rsidRDefault="007E2098">
      <w:pPr>
        <w:jc w:val="both"/>
      </w:pP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Imovinu su još činila 2 automobila uzeta putem </w:t>
      </w:r>
      <w:proofErr w:type="spellStart"/>
      <w:r>
        <w:rPr>
          <w:color w:val="262626" w:themeColor="text1" w:themeTint="D9"/>
          <w:sz w:val="24"/>
          <w:szCs w:val="24"/>
        </w:rPr>
        <w:t>leasinga</w:t>
      </w:r>
      <w:proofErr w:type="spellEnd"/>
      <w:r>
        <w:rPr>
          <w:color w:val="262626" w:themeColor="text1" w:themeTint="D9"/>
          <w:sz w:val="24"/>
          <w:szCs w:val="24"/>
        </w:rPr>
        <w:t>, te su ista i vraćena, te 1 mobitel.</w:t>
      </w:r>
    </w:p>
    <w:p w:rsidR="007E2098" w:rsidRDefault="007E2098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7E2098" w:rsidRDefault="008B0470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2.3. POTRAŽIVANJA OD DUŽNIKOVIH DUŽNIKA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Društvo u stečaju ima potraživanja </w:t>
      </w:r>
      <w:bookmarkStart w:id="1" w:name="__DdeLink__2430_1820810901"/>
      <w:r>
        <w:rPr>
          <w:color w:val="262626" w:themeColor="text1" w:themeTint="D9"/>
          <w:sz w:val="24"/>
          <w:szCs w:val="24"/>
        </w:rPr>
        <w:t>p</w:t>
      </w:r>
      <w:bookmarkEnd w:id="1"/>
      <w:r>
        <w:rPr>
          <w:color w:val="262626" w:themeColor="text1" w:themeTint="D9"/>
          <w:sz w:val="24"/>
          <w:szCs w:val="24"/>
        </w:rPr>
        <w:t>o osnovu zajmova danih članovima uprave i zaposlenicima i to: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- Borivoj </w:t>
      </w:r>
      <w:proofErr w:type="spellStart"/>
      <w:r>
        <w:rPr>
          <w:color w:val="262626" w:themeColor="text1" w:themeTint="D9"/>
          <w:sz w:val="24"/>
          <w:szCs w:val="24"/>
        </w:rPr>
        <w:t>Čulina</w:t>
      </w:r>
      <w:proofErr w:type="spellEnd"/>
      <w:r>
        <w:rPr>
          <w:color w:val="262626" w:themeColor="text1" w:themeTint="D9"/>
          <w:sz w:val="24"/>
          <w:szCs w:val="24"/>
        </w:rPr>
        <w:t xml:space="preserve"> u iznosu od 19.459,93 kn + 2.100,03 kn, ukupno: 21.559,96 kn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- </w:t>
      </w:r>
      <w:proofErr w:type="spellStart"/>
      <w:r>
        <w:rPr>
          <w:color w:val="262626" w:themeColor="text1" w:themeTint="D9"/>
          <w:sz w:val="24"/>
          <w:szCs w:val="24"/>
        </w:rPr>
        <w:t>Nando</w:t>
      </w:r>
      <w:proofErr w:type="spellEnd"/>
      <w:r>
        <w:rPr>
          <w:color w:val="262626" w:themeColor="text1" w:themeTint="D9"/>
          <w:sz w:val="24"/>
          <w:szCs w:val="24"/>
        </w:rPr>
        <w:t xml:space="preserve"> Kos u iznosu od 106.615,59 kn + 14.347,83 kn, ukupno: 120.963,42 kn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lastRenderedPageBreak/>
        <w:t xml:space="preserve">- društvo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 d.o.o. 33.201,05 kn + 14.511,40 kn, ukupno: 47.712,45 kn</w:t>
      </w:r>
    </w:p>
    <w:p w:rsidR="007E2098" w:rsidRDefault="007E2098">
      <w:pPr>
        <w:jc w:val="both"/>
        <w:rPr>
          <w:rFonts w:ascii="Calibri" w:eastAsia="Calibri" w:hAnsi="Calibri"/>
          <w:b/>
          <w:bCs/>
          <w:color w:val="262626" w:themeColor="text1" w:themeTint="D9"/>
        </w:rPr>
      </w:pPr>
    </w:p>
    <w:p w:rsidR="007E2098" w:rsidRDefault="008B0470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2.4. PODUZETE AKTIV</w:t>
      </w:r>
      <w:r w:rsidR="00873E92">
        <w:rPr>
          <w:b/>
          <w:i/>
          <w:color w:val="262626" w:themeColor="text1" w:themeTint="D9"/>
          <w:sz w:val="24"/>
          <w:szCs w:val="24"/>
          <w:u w:val="single"/>
        </w:rPr>
        <w:t>NOSTI</w:t>
      </w:r>
    </w:p>
    <w:p w:rsidR="007E2098" w:rsidRDefault="007E2098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7E2098" w:rsidRPr="00685896" w:rsidRDefault="008B0470" w:rsidP="00685896">
      <w:pPr>
        <w:pStyle w:val="Odlomakpopisa"/>
        <w:numPr>
          <w:ilvl w:val="0"/>
          <w:numId w:val="2"/>
        </w:numPr>
        <w:jc w:val="both"/>
        <w:rPr>
          <w:b/>
          <w:bCs/>
          <w:u w:val="single"/>
        </w:rPr>
      </w:pPr>
      <w:r w:rsidRPr="00685896">
        <w:rPr>
          <w:b/>
          <w:bCs/>
          <w:u w:val="single"/>
        </w:rPr>
        <w:t>Uređaji i namještaj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Stečajna upraviteljica je, kao prvo pokušala stupiti u posjed namještaja i uređaja i to putem bivših članova uprave te preko društva OAZA koje upravlja stambenom zgradom na adresi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, </w:t>
      </w:r>
      <w:proofErr w:type="spellStart"/>
      <w:r>
        <w:rPr>
          <w:color w:val="262626" w:themeColor="text1" w:themeTint="D9"/>
          <w:sz w:val="24"/>
          <w:szCs w:val="24"/>
        </w:rPr>
        <w:t>Stella</w:t>
      </w:r>
      <w:proofErr w:type="spellEnd"/>
      <w:r>
        <w:rPr>
          <w:color w:val="262626" w:themeColor="text1" w:themeTint="D9"/>
          <w:sz w:val="24"/>
          <w:szCs w:val="24"/>
        </w:rPr>
        <w:t xml:space="preserve"> Maris19. Iako je isprava rečeno da se namještaj i uređaji nalaze u prostoru u prizemlju zgrade koji koristi društvo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 d.o.o. a čiji su osnivači i ovlaštene osobe upravo isti kao i bivši članovi uprave društva N.B.T. grupa d.o.o.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Valja napomenuti da je i to društvo jedan od dužnika.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Dakle, rezime je da do namještaja i uređaja ne možemo doći u ovom trenu.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Naime, bez sredstava za pokretanje postupka za predaju imovine, ne možemo pokrenuti parnicu.</w:t>
      </w:r>
    </w:p>
    <w:p w:rsidR="007E2098" w:rsidRDefault="007E2098">
      <w:pPr>
        <w:jc w:val="both"/>
      </w:pPr>
    </w:p>
    <w:p w:rsidR="007E2098" w:rsidRDefault="008B0470" w:rsidP="00685896">
      <w:pPr>
        <w:pStyle w:val="Odlomakpopisa"/>
        <w:numPr>
          <w:ilvl w:val="0"/>
          <w:numId w:val="2"/>
        </w:numPr>
        <w:jc w:val="both"/>
      </w:pPr>
      <w:r w:rsidRPr="00685896">
        <w:rPr>
          <w:b/>
          <w:bCs/>
          <w:color w:val="262626" w:themeColor="text1" w:themeTint="D9"/>
          <w:sz w:val="24"/>
          <w:szCs w:val="24"/>
          <w:u w:val="single"/>
        </w:rPr>
        <w:t>Građevinsko zemljište u Slavonskom brodu</w:t>
      </w:r>
    </w:p>
    <w:p w:rsidR="007E2098" w:rsidRDefault="008B0470">
      <w:pPr>
        <w:jc w:val="both"/>
      </w:pPr>
      <w:r>
        <w:t xml:space="preserve">Stečajna upraviteljica je ishodila Uvjerenje Brodsko-posavske županije o statusu zemljišta oznake </w:t>
      </w:r>
      <w:proofErr w:type="spellStart"/>
      <w:r>
        <w:t>k.č</w:t>
      </w:r>
      <w:proofErr w:type="spellEnd"/>
      <w:r>
        <w:t xml:space="preserve">. 1011 i 1012 K.o. </w:t>
      </w:r>
      <w:proofErr w:type="spellStart"/>
      <w:r>
        <w:t>Vranovci</w:t>
      </w:r>
      <w:proofErr w:type="spellEnd"/>
      <w:r>
        <w:t xml:space="preserve">. Zemljište je u potpunosti u građevinskom području. </w:t>
      </w:r>
    </w:p>
    <w:p w:rsidR="007E2098" w:rsidRDefault="008B0470">
      <w:pPr>
        <w:jc w:val="both"/>
      </w:pPr>
      <w:r>
        <w:t>Stečajna upraviteljica je oglasila prodaju u slijedećem besplatnim oglasnicima:</w:t>
      </w:r>
    </w:p>
    <w:p w:rsidR="007E2098" w:rsidRDefault="008B0470">
      <w:pPr>
        <w:jc w:val="both"/>
      </w:pPr>
      <w:r>
        <w:t xml:space="preserve">- </w:t>
      </w:r>
      <w:hyperlink r:id="rId9">
        <w:r>
          <w:rPr>
            <w:rStyle w:val="Internetskapoveznica"/>
          </w:rPr>
          <w:t>www.sboglasnik.com</w:t>
        </w:r>
      </w:hyperlink>
    </w:p>
    <w:p w:rsidR="007E2098" w:rsidRDefault="008B0470">
      <w:pPr>
        <w:jc w:val="both"/>
      </w:pPr>
      <w:r>
        <w:t>- indeks oglasila</w:t>
      </w:r>
    </w:p>
    <w:p w:rsidR="007E2098" w:rsidRDefault="008B0470">
      <w:pPr>
        <w:jc w:val="both"/>
      </w:pPr>
      <w:r>
        <w:t>- Glas Slavonije</w:t>
      </w:r>
    </w:p>
    <w:p w:rsidR="007E2098" w:rsidRDefault="008B0470">
      <w:pPr>
        <w:jc w:val="both"/>
      </w:pPr>
      <w:r>
        <w:t>- slavonska burza</w:t>
      </w:r>
    </w:p>
    <w:p w:rsidR="007E2098" w:rsidRDefault="008B0470">
      <w:pPr>
        <w:jc w:val="both"/>
      </w:pPr>
      <w:r>
        <w:t>- slavonsko-brodski.oglasi.org</w:t>
      </w:r>
    </w:p>
    <w:p w:rsidR="007E2098" w:rsidRDefault="008B0470">
      <w:pPr>
        <w:jc w:val="both"/>
      </w:pPr>
      <w:r>
        <w:t>- hrvatski oglasi.com</w:t>
      </w:r>
    </w:p>
    <w:p w:rsidR="00873E92" w:rsidRDefault="008B0470">
      <w:pPr>
        <w:jc w:val="both"/>
      </w:pPr>
      <w:r>
        <w:t xml:space="preserve">Prema podacima koje je stečajna upraviteljica uspjela prikupiti cijena građevinskog zemljišta u Slavonskom brodu i okolici kreće se oko 10 EUR/m2. Budući da se u konkretnom slučaju radi o </w:t>
      </w:r>
      <w:proofErr w:type="spellStart"/>
      <w:r>
        <w:t>cca</w:t>
      </w:r>
      <w:proofErr w:type="spellEnd"/>
      <w:r>
        <w:t xml:space="preserve"> 23.000 m2 gra</w:t>
      </w:r>
      <w:r w:rsidR="00873E92">
        <w:t>đevinskog zemljišta. Do danas</w:t>
      </w:r>
      <w:r>
        <w:t xml:space="preserve"> nije bilo niti jednog upita</w:t>
      </w:r>
      <w:r w:rsidR="00873E92">
        <w:t xml:space="preserve"> iako je stavljana cijena od 5 EUR/m2, zatim 4 EUR/m2, 3 EUR/m2 i 2 EUR/m2</w:t>
      </w:r>
      <w:r>
        <w:t>.</w:t>
      </w:r>
      <w:r w:rsidR="00873E92">
        <w:t xml:space="preserve"> </w:t>
      </w:r>
    </w:p>
    <w:p w:rsidR="007E2098" w:rsidRDefault="00873E92">
      <w:pPr>
        <w:jc w:val="both"/>
      </w:pPr>
      <w:r>
        <w:t xml:space="preserve">Stečajna upraviteljica predlaže cijenu smanjiti na </w:t>
      </w:r>
      <w:r w:rsidRPr="00234A5E">
        <w:rPr>
          <w:b/>
          <w:u w:val="single"/>
        </w:rPr>
        <w:t>1 EUR/m2</w:t>
      </w:r>
      <w:r>
        <w:t>.</w:t>
      </w:r>
    </w:p>
    <w:p w:rsidR="007E2098" w:rsidRDefault="008B0470">
      <w:pPr>
        <w:jc w:val="both"/>
      </w:pPr>
      <w:r>
        <w:lastRenderedPageBreak/>
        <w:t xml:space="preserve">Da bi izvršili objavu prodaje u </w:t>
      </w:r>
      <w:proofErr w:type="spellStart"/>
      <w:r>
        <w:t>Njuškalu.hr</w:t>
      </w:r>
      <w:proofErr w:type="spellEnd"/>
      <w:r>
        <w:t>, moramo platiti mjesečnu naknadu, a bez sredstva na računu to trenutno ne možemo.</w:t>
      </w:r>
    </w:p>
    <w:p w:rsidR="007E2098" w:rsidRDefault="007E2098">
      <w:pPr>
        <w:jc w:val="both"/>
      </w:pPr>
    </w:p>
    <w:p w:rsidR="007E2098" w:rsidRDefault="008B0470" w:rsidP="00685896">
      <w:pPr>
        <w:pStyle w:val="Odlomakpopisa"/>
        <w:numPr>
          <w:ilvl w:val="0"/>
          <w:numId w:val="2"/>
        </w:numPr>
        <w:jc w:val="both"/>
      </w:pPr>
      <w:r w:rsidRPr="00685896">
        <w:rPr>
          <w:b/>
          <w:bCs/>
          <w:color w:val="262626" w:themeColor="text1" w:themeTint="D9"/>
          <w:sz w:val="24"/>
          <w:szCs w:val="24"/>
          <w:u w:val="single"/>
        </w:rPr>
        <w:t>Parkirna mjesta i spremišta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Na ročištu dana 19. rujna 2016. godine određeno je da će se pristupiti prodaji parkirnih mjesta i spremišta u zgradi putem FINE jer su iste nekretnine opterećene </w:t>
      </w:r>
      <w:proofErr w:type="spellStart"/>
      <w:r>
        <w:rPr>
          <w:color w:val="262626" w:themeColor="text1" w:themeTint="D9"/>
          <w:sz w:val="24"/>
          <w:szCs w:val="24"/>
        </w:rPr>
        <w:t>razlučnim</w:t>
      </w:r>
      <w:proofErr w:type="spellEnd"/>
      <w:r>
        <w:rPr>
          <w:color w:val="262626" w:themeColor="text1" w:themeTint="D9"/>
          <w:sz w:val="24"/>
          <w:szCs w:val="24"/>
        </w:rPr>
        <w:t xml:space="preserve"> pravima.</w:t>
      </w:r>
    </w:p>
    <w:p w:rsidR="007E2098" w:rsidRDefault="008B0470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Kako društvo u stečaju nema sredstava niti za procjenu niti za naknadu FINI do sada nije pokrenuta dražba.</w:t>
      </w:r>
    </w:p>
    <w:p w:rsidR="00873E92" w:rsidRDefault="00873E92" w:rsidP="00873E92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 xml:space="preserve">Međutim, dana 7. lipnja 2017. godine od strane vlasnika jednog od apartmana u zgradi </w:t>
      </w:r>
      <w:proofErr w:type="spellStart"/>
      <w:r>
        <w:rPr>
          <w:color w:val="262626" w:themeColor="text1" w:themeTint="D9"/>
          <w:sz w:val="24"/>
          <w:szCs w:val="24"/>
        </w:rPr>
        <w:t>Dmitry</w:t>
      </w:r>
      <w:proofErr w:type="spellEnd"/>
      <w:r>
        <w:rPr>
          <w:color w:val="262626" w:themeColor="text1" w:themeTint="D9"/>
          <w:sz w:val="24"/>
          <w:szCs w:val="24"/>
        </w:rPr>
        <w:t xml:space="preserve"> i Borisa </w:t>
      </w:r>
      <w:proofErr w:type="spellStart"/>
      <w:r>
        <w:rPr>
          <w:color w:val="262626" w:themeColor="text1" w:themeTint="D9"/>
          <w:sz w:val="24"/>
          <w:szCs w:val="24"/>
        </w:rPr>
        <w:t>Tsygankov</w:t>
      </w:r>
      <w:proofErr w:type="spellEnd"/>
      <w:r>
        <w:rPr>
          <w:color w:val="262626" w:themeColor="text1" w:themeTint="D9"/>
          <w:sz w:val="24"/>
          <w:szCs w:val="24"/>
        </w:rPr>
        <w:t xml:space="preserve"> za otkup slijedećeg i po slijedećim cijenama:</w:t>
      </w:r>
    </w:p>
    <w:p w:rsidR="00873E92" w:rsidRDefault="00873E92" w:rsidP="00873E92">
      <w:pPr>
        <w:jc w:val="both"/>
      </w:pPr>
      <w:r>
        <w:rPr>
          <w:color w:val="262626" w:themeColor="text1" w:themeTint="D9"/>
          <w:sz w:val="24"/>
          <w:szCs w:val="24"/>
        </w:rPr>
        <w:t>1) parkirno mjesto PM 4 (parkirno mjesto 4) površine 13,14 m2 – po cijeni od 900,00 EUR/m2, što ukupno iznosi 11.826,00 EUR-a</w:t>
      </w:r>
    </w:p>
    <w:p w:rsidR="00873E92" w:rsidRDefault="00873E92" w:rsidP="00873E92">
      <w:pPr>
        <w:jc w:val="both"/>
      </w:pPr>
      <w:r>
        <w:rPr>
          <w:color w:val="262626" w:themeColor="text1" w:themeTint="D9"/>
          <w:sz w:val="24"/>
          <w:szCs w:val="24"/>
        </w:rPr>
        <w:t>2) spremište OA 10 (spremište u podrumu) – ostava površine 3,59 m2 – po cijeni od 1.200,00 EUR/m2, a što iznosi 4.308,00 EUR-a</w:t>
      </w:r>
    </w:p>
    <w:p w:rsidR="00873E92" w:rsidRDefault="00873E92" w:rsidP="00873E92">
      <w:pPr>
        <w:jc w:val="both"/>
      </w:pPr>
      <w:r>
        <w:rPr>
          <w:color w:val="262626" w:themeColor="text1" w:themeTint="D9"/>
          <w:sz w:val="24"/>
          <w:szCs w:val="24"/>
        </w:rPr>
        <w:t>3) spremište OA 11 (spremište u podrumu) – ostava površine 2,46 m2 – po cijeni od 1.200,00 EUR/m2, a što iznosi 2.952,00 EUR-a</w:t>
      </w:r>
    </w:p>
    <w:p w:rsidR="00873E92" w:rsidRDefault="00873E92" w:rsidP="00873E92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4) spremište OC 03 (spremište u podrumu) – ostava površine 10,75 m2 -</w:t>
      </w:r>
      <w:r w:rsidRPr="00C12CA7">
        <w:rPr>
          <w:color w:val="262626" w:themeColor="text1" w:themeTint="D9"/>
          <w:sz w:val="24"/>
          <w:szCs w:val="24"/>
        </w:rPr>
        <w:t xml:space="preserve"> </w:t>
      </w:r>
      <w:r>
        <w:rPr>
          <w:color w:val="262626" w:themeColor="text1" w:themeTint="D9"/>
          <w:sz w:val="24"/>
          <w:szCs w:val="24"/>
        </w:rPr>
        <w:t>po cijeni od 800,00 EUR/m2, a što iznosi 8.600,00 EUR-a</w:t>
      </w:r>
    </w:p>
    <w:p w:rsidR="00873E92" w:rsidRDefault="00873E92" w:rsidP="00873E92">
      <w:pPr>
        <w:jc w:val="both"/>
        <w:rPr>
          <w:color w:val="262626" w:themeColor="text1" w:themeTint="D9"/>
          <w:sz w:val="24"/>
          <w:szCs w:val="24"/>
        </w:rPr>
      </w:pPr>
    </w:p>
    <w:p w:rsidR="00873E92" w:rsidRDefault="00873E92" w:rsidP="00873E92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 xml:space="preserve">A što ukupno iznosi </w:t>
      </w:r>
      <w:r w:rsidRPr="00C12CA7">
        <w:rPr>
          <w:b/>
          <w:color w:val="262626" w:themeColor="text1" w:themeTint="D9"/>
          <w:sz w:val="24"/>
          <w:szCs w:val="24"/>
          <w:u w:val="single"/>
        </w:rPr>
        <w:t>27.686, 00 EUR-a</w:t>
      </w:r>
      <w:r>
        <w:rPr>
          <w:color w:val="262626" w:themeColor="text1" w:themeTint="D9"/>
          <w:sz w:val="24"/>
          <w:szCs w:val="24"/>
        </w:rPr>
        <w:t xml:space="preserve">, a što prema srednjem tečaju HNB na današnji dan iznosi </w:t>
      </w:r>
      <w:r w:rsidRPr="00C12CA7">
        <w:rPr>
          <w:b/>
          <w:color w:val="262626" w:themeColor="text1" w:themeTint="D9"/>
          <w:sz w:val="24"/>
          <w:szCs w:val="24"/>
          <w:u w:val="single"/>
        </w:rPr>
        <w:t>204.876,40 kn</w:t>
      </w:r>
      <w:r>
        <w:rPr>
          <w:color w:val="262626" w:themeColor="text1" w:themeTint="D9"/>
          <w:sz w:val="24"/>
          <w:szCs w:val="24"/>
        </w:rPr>
        <w:t>.</w:t>
      </w:r>
    </w:p>
    <w:p w:rsidR="00A300E6" w:rsidRDefault="00A300E6" w:rsidP="00873E92">
      <w:pPr>
        <w:jc w:val="both"/>
        <w:rPr>
          <w:color w:val="262626" w:themeColor="text1" w:themeTint="D9"/>
          <w:sz w:val="24"/>
          <w:szCs w:val="24"/>
        </w:rPr>
      </w:pPr>
    </w:p>
    <w:p w:rsidR="00873E92" w:rsidRDefault="00A300E6" w:rsidP="00873E92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Što se tiče 1 parkirnog mjesta i 3 spremišta, sigurni smo da postoji kupac, pa s</w:t>
      </w:r>
      <w:r w:rsidR="00873E92">
        <w:rPr>
          <w:color w:val="262626" w:themeColor="text1" w:themeTint="D9"/>
          <w:sz w:val="24"/>
          <w:szCs w:val="24"/>
        </w:rPr>
        <w:t xml:space="preserve">toga, stečajna upraviteljica podnosi prijedlog za donošenje </w:t>
      </w:r>
    </w:p>
    <w:p w:rsidR="00873E92" w:rsidRPr="00873E92" w:rsidRDefault="00873E92" w:rsidP="00873E92">
      <w:pPr>
        <w:jc w:val="center"/>
        <w:rPr>
          <w:b/>
          <w:color w:val="262626" w:themeColor="text1" w:themeTint="D9"/>
          <w:sz w:val="24"/>
          <w:szCs w:val="24"/>
          <w:u w:val="single"/>
        </w:rPr>
      </w:pPr>
      <w:r w:rsidRPr="00873E92">
        <w:rPr>
          <w:b/>
          <w:color w:val="262626" w:themeColor="text1" w:themeTint="D9"/>
          <w:sz w:val="24"/>
          <w:szCs w:val="24"/>
          <w:u w:val="single"/>
        </w:rPr>
        <w:t>Z A K L J U Č K A</w:t>
      </w:r>
    </w:p>
    <w:p w:rsidR="00873E92" w:rsidRPr="00476329" w:rsidRDefault="00873E92" w:rsidP="008B0470">
      <w:pPr>
        <w:pStyle w:val="Odlomakpopisa"/>
        <w:numPr>
          <w:ilvl w:val="0"/>
          <w:numId w:val="1"/>
        </w:numPr>
        <w:jc w:val="both"/>
        <w:rPr>
          <w:b/>
        </w:rPr>
      </w:pPr>
      <w:r w:rsidRPr="00476329">
        <w:rPr>
          <w:b/>
        </w:rPr>
        <w:t>KOJIM SE ODREĐUJE PRODAJA PARKIRNOG MJESTA OZNAKE PM4</w:t>
      </w:r>
      <w:r w:rsidR="008B0470" w:rsidRPr="00476329">
        <w:rPr>
          <w:b/>
        </w:rPr>
        <w:t xml:space="preserve"> PUTEM </w:t>
      </w:r>
      <w:r w:rsidR="00D40F32">
        <w:rPr>
          <w:b/>
        </w:rPr>
        <w:t xml:space="preserve"> E-DRAŽBE </w:t>
      </w:r>
      <w:r w:rsidR="008B0470" w:rsidRPr="00476329">
        <w:rPr>
          <w:b/>
        </w:rPr>
        <w:t xml:space="preserve">FINE NA NAČIN DA SE TROŠKOVI </w:t>
      </w:r>
      <w:r w:rsidR="00685896">
        <w:rPr>
          <w:b/>
        </w:rPr>
        <w:t xml:space="preserve">FINE OD 2.800,00 KN </w:t>
      </w:r>
      <w:r w:rsidR="008B0470" w:rsidRPr="00476329">
        <w:rPr>
          <w:b/>
        </w:rPr>
        <w:t>ISPLATE IZ POSTIGNUTE PRODAJNE CIJENE.</w:t>
      </w:r>
    </w:p>
    <w:p w:rsidR="008B0470" w:rsidRPr="00476329" w:rsidRDefault="008B0470" w:rsidP="008B0470">
      <w:pPr>
        <w:ind w:firstLine="708"/>
        <w:jc w:val="both"/>
        <w:rPr>
          <w:b/>
        </w:rPr>
      </w:pPr>
      <w:r w:rsidRPr="00476329">
        <w:rPr>
          <w:b/>
        </w:rPr>
        <w:t>KAO POČETNA CIJENA DA SE ODREDI PONUĐENA CIJENA OD 900 EUR/M2.</w:t>
      </w:r>
    </w:p>
    <w:p w:rsidR="008B0470" w:rsidRPr="00476329" w:rsidRDefault="008B0470" w:rsidP="008B0470">
      <w:pPr>
        <w:pStyle w:val="Odlomakpopisa"/>
        <w:numPr>
          <w:ilvl w:val="0"/>
          <w:numId w:val="1"/>
        </w:numPr>
        <w:jc w:val="both"/>
        <w:rPr>
          <w:b/>
        </w:rPr>
      </w:pPr>
      <w:r w:rsidRPr="00476329">
        <w:rPr>
          <w:b/>
        </w:rPr>
        <w:t xml:space="preserve">KOJIM SE ODREĐUJE PRODAJA SPREMIŠTA OZNAKE </w:t>
      </w:r>
      <w:r w:rsidR="00476329" w:rsidRPr="00476329">
        <w:rPr>
          <w:b/>
        </w:rPr>
        <w:t>OA10</w:t>
      </w:r>
      <w:r w:rsidRPr="00476329">
        <w:rPr>
          <w:b/>
        </w:rPr>
        <w:t xml:space="preserve"> PUTEM </w:t>
      </w:r>
      <w:r w:rsidR="00D40F32">
        <w:rPr>
          <w:b/>
        </w:rPr>
        <w:t xml:space="preserve">E-DRAŽBE </w:t>
      </w:r>
      <w:r w:rsidR="00685896">
        <w:rPr>
          <w:b/>
        </w:rPr>
        <w:t xml:space="preserve">FINE NA NAČIN DA SE </w:t>
      </w:r>
      <w:r w:rsidR="00685896" w:rsidRPr="00476329">
        <w:rPr>
          <w:b/>
        </w:rPr>
        <w:t xml:space="preserve">TROŠKOVI </w:t>
      </w:r>
      <w:r w:rsidR="00685896">
        <w:rPr>
          <w:b/>
        </w:rPr>
        <w:t>FINE OD 2.800,00 KN</w:t>
      </w:r>
      <w:r w:rsidRPr="00476329">
        <w:rPr>
          <w:b/>
        </w:rPr>
        <w:t xml:space="preserve"> ISPLATE IZ POSTIGNUTE PRODAJNE CIJENE.</w:t>
      </w:r>
    </w:p>
    <w:p w:rsidR="008B0470" w:rsidRPr="00476329" w:rsidRDefault="008B0470" w:rsidP="008B0470">
      <w:pPr>
        <w:ind w:firstLine="708"/>
        <w:jc w:val="both"/>
        <w:rPr>
          <w:b/>
        </w:rPr>
      </w:pPr>
      <w:r w:rsidRPr="00476329">
        <w:rPr>
          <w:b/>
        </w:rPr>
        <w:lastRenderedPageBreak/>
        <w:t>KAO POČETNA CIJENA DA SE ODREDI PONUĐENA CIJENA OD 1.200 EUR/M2.</w:t>
      </w:r>
    </w:p>
    <w:p w:rsidR="00476329" w:rsidRPr="00476329" w:rsidRDefault="00476329" w:rsidP="00476329">
      <w:pPr>
        <w:pStyle w:val="Odlomakpopisa"/>
        <w:numPr>
          <w:ilvl w:val="0"/>
          <w:numId w:val="1"/>
        </w:numPr>
        <w:jc w:val="both"/>
        <w:rPr>
          <w:b/>
        </w:rPr>
      </w:pPr>
      <w:r w:rsidRPr="00476329">
        <w:rPr>
          <w:b/>
        </w:rPr>
        <w:t xml:space="preserve">KOJIM SE ODREĐUJE PRODAJA SPREMIŠTA OZNAKE OA11 PUTEM </w:t>
      </w:r>
      <w:r w:rsidR="00D40F32">
        <w:rPr>
          <w:b/>
        </w:rPr>
        <w:t xml:space="preserve">E-DRAŽBE </w:t>
      </w:r>
      <w:r w:rsidR="00685896">
        <w:rPr>
          <w:b/>
        </w:rPr>
        <w:t xml:space="preserve">FINE NA NAČIN DA SE </w:t>
      </w:r>
      <w:r w:rsidR="00685896" w:rsidRPr="00476329">
        <w:rPr>
          <w:b/>
        </w:rPr>
        <w:t xml:space="preserve">TROŠKOVI </w:t>
      </w:r>
      <w:r w:rsidR="00685896">
        <w:rPr>
          <w:b/>
        </w:rPr>
        <w:t>FINE OD 2.800,00 KN</w:t>
      </w:r>
      <w:r w:rsidRPr="00476329">
        <w:rPr>
          <w:b/>
        </w:rPr>
        <w:t xml:space="preserve"> ISPLATE IZ POSTIGNUTE PRODAJNE CIJENE.</w:t>
      </w:r>
    </w:p>
    <w:p w:rsidR="00476329" w:rsidRPr="00476329" w:rsidRDefault="00476329" w:rsidP="00476329">
      <w:pPr>
        <w:ind w:firstLine="708"/>
        <w:jc w:val="both"/>
        <w:rPr>
          <w:b/>
        </w:rPr>
      </w:pPr>
      <w:r w:rsidRPr="00476329">
        <w:rPr>
          <w:b/>
        </w:rPr>
        <w:t>KAO POČETNA CIJENA DA SE ODREDI PONUĐENA CIJENA OD 1.200 EUR/M2.</w:t>
      </w:r>
    </w:p>
    <w:p w:rsidR="00476329" w:rsidRPr="00476329" w:rsidRDefault="00476329" w:rsidP="00476329">
      <w:pPr>
        <w:pStyle w:val="Odlomakpopisa"/>
        <w:numPr>
          <w:ilvl w:val="0"/>
          <w:numId w:val="1"/>
        </w:numPr>
        <w:jc w:val="both"/>
        <w:rPr>
          <w:b/>
        </w:rPr>
      </w:pPr>
      <w:r w:rsidRPr="00476329">
        <w:rPr>
          <w:b/>
        </w:rPr>
        <w:t>KOJIM SE ODREĐUJE PRODAJA SPREMIŠTA OZNAKE OC 03 PUTEM</w:t>
      </w:r>
      <w:r w:rsidR="00D40F32">
        <w:rPr>
          <w:b/>
        </w:rPr>
        <w:t xml:space="preserve"> E-DRAŽBE </w:t>
      </w:r>
      <w:r w:rsidR="00685896">
        <w:rPr>
          <w:b/>
        </w:rPr>
        <w:t xml:space="preserve"> FINE NA NAČIN DA SE </w:t>
      </w:r>
      <w:r w:rsidR="00685896" w:rsidRPr="00476329">
        <w:rPr>
          <w:b/>
        </w:rPr>
        <w:t xml:space="preserve">TROŠKOVI </w:t>
      </w:r>
      <w:r w:rsidR="00685896">
        <w:rPr>
          <w:b/>
        </w:rPr>
        <w:t>FINE OD 2.800,00 KN</w:t>
      </w:r>
      <w:r w:rsidRPr="00476329">
        <w:rPr>
          <w:b/>
        </w:rPr>
        <w:t xml:space="preserve"> ISPLATE IZ POSTIGNUTE PRODAJNE CIJENE.</w:t>
      </w:r>
    </w:p>
    <w:p w:rsidR="008B0470" w:rsidRPr="00476329" w:rsidRDefault="00476329" w:rsidP="00476329">
      <w:pPr>
        <w:ind w:firstLine="708"/>
        <w:jc w:val="both"/>
        <w:rPr>
          <w:b/>
        </w:rPr>
      </w:pPr>
      <w:r w:rsidRPr="00476329">
        <w:rPr>
          <w:b/>
        </w:rPr>
        <w:t>KAO POČETNA CIJENA DA SE ODREDI PONUĐENA CIJENA OD 800 EUR/M2.</w:t>
      </w:r>
    </w:p>
    <w:p w:rsidR="007E2098" w:rsidRDefault="007E2098">
      <w:pPr>
        <w:jc w:val="both"/>
      </w:pPr>
    </w:p>
    <w:p w:rsidR="00D40F32" w:rsidRDefault="00D40F32">
      <w:pPr>
        <w:jc w:val="both"/>
      </w:pPr>
      <w:r>
        <w:t xml:space="preserve">Na Skupštini vjerovnika dana 7. srpnja 2017. godine stečajna upraviteljica je preuzela obvezu </w:t>
      </w:r>
      <w:r w:rsidR="00095DF3">
        <w:t xml:space="preserve">ispitati stanje po ovršnim predmetima Posl.br. </w:t>
      </w:r>
      <w:proofErr w:type="spellStart"/>
      <w:r w:rsidR="00095DF3">
        <w:t>Ovr</w:t>
      </w:r>
      <w:proofErr w:type="spellEnd"/>
      <w:r w:rsidR="00095DF3">
        <w:t xml:space="preserve">-5117/15 i Ovr548/12. Ista je odmah, dana 11. srpnja 2017. godine uputila dopise Općinskom sudu U Pulu-Pola, međutim do danas nismo primili informaciju o navedenim predmetima. </w:t>
      </w:r>
    </w:p>
    <w:p w:rsidR="00D40F32" w:rsidRDefault="00D40F32">
      <w:pPr>
        <w:jc w:val="both"/>
      </w:pPr>
    </w:p>
    <w:p w:rsidR="00685896" w:rsidRDefault="00685896">
      <w:pPr>
        <w:jc w:val="both"/>
      </w:pPr>
    </w:p>
    <w:p w:rsidR="007E2098" w:rsidRDefault="008B0470" w:rsidP="00685896">
      <w:pPr>
        <w:pStyle w:val="Odlomakpopisa"/>
        <w:numPr>
          <w:ilvl w:val="0"/>
          <w:numId w:val="2"/>
        </w:numPr>
        <w:jc w:val="both"/>
      </w:pPr>
      <w:r w:rsidRPr="00685896">
        <w:rPr>
          <w:b/>
          <w:bCs/>
          <w:color w:val="262626" w:themeColor="text1" w:themeTint="D9"/>
          <w:sz w:val="24"/>
          <w:szCs w:val="24"/>
          <w:u w:val="single"/>
        </w:rPr>
        <w:t>Dužnikovi dužnici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Stečajna upraviteljica je obavijestila dužnikove dužnike o obvezi plaćanja njihovih dugova, te ih zamolila da mirnim putem udovolje traženome. </w:t>
      </w:r>
      <w:proofErr w:type="spellStart"/>
      <w:r>
        <w:rPr>
          <w:color w:val="262626" w:themeColor="text1" w:themeTint="D9"/>
          <w:sz w:val="24"/>
          <w:szCs w:val="24"/>
        </w:rPr>
        <w:t>Nando</w:t>
      </w:r>
      <w:proofErr w:type="spellEnd"/>
      <w:r>
        <w:rPr>
          <w:color w:val="262626" w:themeColor="text1" w:themeTint="D9"/>
          <w:sz w:val="24"/>
          <w:szCs w:val="24"/>
        </w:rPr>
        <w:t xml:space="preserve"> Kos i Borivoj </w:t>
      </w:r>
      <w:proofErr w:type="spellStart"/>
      <w:r>
        <w:rPr>
          <w:color w:val="262626" w:themeColor="text1" w:themeTint="D9"/>
          <w:sz w:val="24"/>
          <w:szCs w:val="24"/>
        </w:rPr>
        <w:t>Čulina</w:t>
      </w:r>
      <w:proofErr w:type="spellEnd"/>
      <w:r>
        <w:rPr>
          <w:color w:val="262626" w:themeColor="text1" w:themeTint="D9"/>
          <w:sz w:val="24"/>
          <w:szCs w:val="24"/>
        </w:rPr>
        <w:t xml:space="preserve"> su se oglušili na poziv, a društvo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 d.o.o. je u blokadi.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Kako na računima stečajnog dužnika nama sredstava, stečajna upraviteljica nije u mogućnosti pokrenuti postupak prisilne naplate potraživanja.</w:t>
      </w:r>
    </w:p>
    <w:p w:rsidR="007E2098" w:rsidRDefault="00476329">
      <w:pPr>
        <w:jc w:val="both"/>
      </w:pPr>
      <w:r>
        <w:t>Po prilivu sredstava na račun stečajnog dužnika, stečajna upraviteljica će pokrenuti postupke prisilne naplate protiv dužnikovih dužnika.</w:t>
      </w:r>
    </w:p>
    <w:p w:rsidR="00476329" w:rsidRDefault="00476329">
      <w:pPr>
        <w:jc w:val="both"/>
      </w:pPr>
    </w:p>
    <w:p w:rsidR="00685896" w:rsidRDefault="00685896">
      <w:pPr>
        <w:jc w:val="both"/>
      </w:pPr>
    </w:p>
    <w:p w:rsidR="007E2098" w:rsidRDefault="00685896">
      <w:pPr>
        <w:jc w:val="both"/>
      </w:pPr>
      <w:r>
        <w:rPr>
          <w:b/>
          <w:bCs/>
          <w:color w:val="262626" w:themeColor="text1" w:themeTint="D9"/>
          <w:sz w:val="24"/>
          <w:szCs w:val="24"/>
          <w:u w:val="single"/>
        </w:rPr>
        <w:t xml:space="preserve">2.5. </w:t>
      </w:r>
      <w:r w:rsidR="008B0470">
        <w:rPr>
          <w:b/>
          <w:bCs/>
          <w:color w:val="262626" w:themeColor="text1" w:themeTint="D9"/>
          <w:sz w:val="24"/>
          <w:szCs w:val="24"/>
          <w:u w:val="single"/>
        </w:rPr>
        <w:t>Predujam za troškove stečajnog postupka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Stečajna upraviteljica je uvidjela da se postupak ne može voditi bez nužnih novčanih sredstava, a nakon što je utvrđeno da lako unovčive imovine nema – građevinsko zemljište nema interesenata za kupnju, a uređaja i namještaja jednostavno nema te je dana 24. listopada 2016. godine podnijela zahtjev Trgovačkom sudu da donese Zaključak kojim se obvezuju vjerovnici na isplatu predujma.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Dana 22. studenog 2016. godine Trgovački sud je donio Zaključak kojim se pozivaju stečajni vjerovnici da solidarno predujme iznos do 30.000,00 kn u roku od 15 dana na žiro-račun stečajnog dužnika</w:t>
      </w:r>
      <w:bookmarkStart w:id="2" w:name="__DdeLink__1366_15785383"/>
      <w:r>
        <w:rPr>
          <w:color w:val="262626" w:themeColor="text1" w:themeTint="D9"/>
          <w:sz w:val="24"/>
          <w:szCs w:val="24"/>
        </w:rPr>
        <w:t xml:space="preserve"> IBAN: HR0824020061100797109</w:t>
      </w:r>
      <w:bookmarkEnd w:id="2"/>
      <w:r>
        <w:rPr>
          <w:color w:val="262626" w:themeColor="text1" w:themeTint="D9"/>
          <w:sz w:val="24"/>
          <w:szCs w:val="24"/>
        </w:rPr>
        <w:t>.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lastRenderedPageBreak/>
        <w:t>Nakon toga, dana 29. studenog 2016. godine, stečajna upraviteljica je poslala dopis svim vjerovnicima da solidarno uplate iznos od 30.000,00 kn.</w:t>
      </w:r>
    </w:p>
    <w:p w:rsidR="007E2098" w:rsidRDefault="008B0470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Međutim, do danas nije izvršena niti jedna uplata.</w:t>
      </w:r>
    </w:p>
    <w:p w:rsidR="00685896" w:rsidRDefault="00685896">
      <w:pPr>
        <w:jc w:val="both"/>
        <w:rPr>
          <w:color w:val="262626" w:themeColor="text1" w:themeTint="D9"/>
          <w:sz w:val="24"/>
          <w:szCs w:val="24"/>
        </w:rPr>
      </w:pPr>
    </w:p>
    <w:p w:rsidR="00685896" w:rsidRDefault="00685896">
      <w:pPr>
        <w:jc w:val="both"/>
      </w:pPr>
    </w:p>
    <w:p w:rsidR="007E2098" w:rsidRDefault="00685896">
      <w:pPr>
        <w:jc w:val="both"/>
      </w:pPr>
      <w:r>
        <w:rPr>
          <w:b/>
          <w:bCs/>
          <w:color w:val="262626" w:themeColor="text1" w:themeTint="D9"/>
          <w:sz w:val="24"/>
          <w:szCs w:val="24"/>
          <w:u w:val="single"/>
        </w:rPr>
        <w:t xml:space="preserve">2.6. </w:t>
      </w:r>
      <w:r w:rsidR="008B0470">
        <w:rPr>
          <w:b/>
          <w:bCs/>
          <w:color w:val="262626" w:themeColor="text1" w:themeTint="D9"/>
          <w:sz w:val="24"/>
          <w:szCs w:val="24"/>
          <w:u w:val="single"/>
        </w:rPr>
        <w:t>Ovršni postupak nad stanom</w:t>
      </w:r>
    </w:p>
    <w:p w:rsidR="007E2098" w:rsidRDefault="008B0470">
      <w:pPr>
        <w:jc w:val="both"/>
        <w:rPr>
          <w:rFonts w:ascii="Calibri" w:eastAsia="Calibri" w:hAnsi="Calibri" w:cs="F"/>
          <w:color w:val="262626" w:themeColor="text1" w:themeTint="D9"/>
          <w:sz w:val="24"/>
          <w:szCs w:val="24"/>
        </w:rPr>
      </w:pPr>
      <w:r>
        <w:rPr>
          <w:rFonts w:eastAsia="Calibri" w:cs="F"/>
          <w:color w:val="262626" w:themeColor="text1" w:themeTint="D9"/>
          <w:sz w:val="24"/>
          <w:szCs w:val="24"/>
        </w:rPr>
        <w:t>U trenutku otvaranja stečajnog postupka, nad apartmanom je bio u tijeku ovršni postupak pred Općinskim sudom u Puli, Stalna služba u Bujama. Općinski sud se dana 30. lipnja 2016. godine proglasio stvarno nenadležnim i donio Rješenje kojim se po pravomoćnosti tog rješenja predmet ustupiti Trgovačkom sudu u Pazinu.</w:t>
      </w:r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 xml:space="preserve">Iako predmet, prema saznanju stečajne upraviteljice, nije ustupljen Trgovačkom sudu u Pazinu, na prolazni depozit suda je uplaćen iznos od 1.190.012,50 kn na ime 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kupovnine</w:t>
      </w:r>
      <w:proofErr w:type="spellEnd"/>
      <w:r>
        <w:rPr>
          <w:rFonts w:eastAsia="Calibri" w:cs="F"/>
          <w:color w:val="262626" w:themeColor="text1" w:themeTint="D9"/>
          <w:sz w:val="24"/>
          <w:szCs w:val="24"/>
        </w:rPr>
        <w:t xml:space="preserve"> u ovršnom predmetu 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Ovr</w:t>
      </w:r>
      <w:proofErr w:type="spellEnd"/>
      <w:r>
        <w:rPr>
          <w:rFonts w:eastAsia="Calibri" w:cs="F"/>
          <w:color w:val="262626" w:themeColor="text1" w:themeTint="D9"/>
          <w:sz w:val="24"/>
          <w:szCs w:val="24"/>
        </w:rPr>
        <w:t>-3794/16.</w:t>
      </w:r>
    </w:p>
    <w:p w:rsidR="007E2098" w:rsidRDefault="008B0470">
      <w:pPr>
        <w:jc w:val="both"/>
        <w:rPr>
          <w:rFonts w:eastAsia="Calibri" w:cs="F"/>
          <w:color w:val="262626" w:themeColor="text1" w:themeTint="D9"/>
          <w:sz w:val="24"/>
          <w:szCs w:val="24"/>
        </w:rPr>
      </w:pPr>
      <w:r>
        <w:rPr>
          <w:rFonts w:eastAsia="Calibri" w:cs="F"/>
          <w:color w:val="262626" w:themeColor="text1" w:themeTint="D9"/>
          <w:sz w:val="24"/>
          <w:szCs w:val="24"/>
        </w:rPr>
        <w:t xml:space="preserve">Stečajna upraviteljica predlaže da se od navedenog zadrži iznos od </w:t>
      </w:r>
      <w:r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>59.500,60 kn</w:t>
      </w:r>
      <w:r>
        <w:rPr>
          <w:rFonts w:eastAsia="Calibri" w:cs="F"/>
          <w:color w:val="262626" w:themeColor="text1" w:themeTint="D9"/>
          <w:sz w:val="24"/>
          <w:szCs w:val="24"/>
        </w:rPr>
        <w:t>, a što predstavlj</w:t>
      </w:r>
      <w:r w:rsidR="00E315C0">
        <w:rPr>
          <w:rFonts w:eastAsia="Calibri" w:cs="F"/>
          <w:color w:val="262626" w:themeColor="text1" w:themeTint="D9"/>
          <w:sz w:val="24"/>
          <w:szCs w:val="24"/>
        </w:rPr>
        <w:t>a 5% od unovčenog iznosa</w:t>
      </w:r>
      <w:r>
        <w:rPr>
          <w:rFonts w:eastAsia="Calibri" w:cs="F"/>
          <w:color w:val="262626" w:themeColor="text1" w:themeTint="D9"/>
          <w:sz w:val="24"/>
          <w:szCs w:val="24"/>
        </w:rPr>
        <w:t xml:space="preserve"> na račun društva u stečaju  </w:t>
      </w:r>
      <w:r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>IBAN: HR0824020061100797109</w:t>
      </w:r>
      <w:r>
        <w:rPr>
          <w:rFonts w:eastAsia="Calibri" w:cs="F"/>
          <w:color w:val="262626" w:themeColor="text1" w:themeTint="D9"/>
          <w:sz w:val="24"/>
          <w:szCs w:val="24"/>
        </w:rPr>
        <w:t xml:space="preserve">. </w:t>
      </w:r>
      <w:r w:rsidR="00E315C0">
        <w:rPr>
          <w:rFonts w:eastAsia="Calibri" w:cs="F"/>
          <w:color w:val="262626" w:themeColor="text1" w:themeTint="D9"/>
          <w:sz w:val="24"/>
          <w:szCs w:val="24"/>
        </w:rPr>
        <w:t>A sve s ciljem stvaranja minima</w:t>
      </w:r>
      <w:r>
        <w:rPr>
          <w:rFonts w:eastAsia="Calibri" w:cs="F"/>
          <w:color w:val="262626" w:themeColor="text1" w:themeTint="D9"/>
          <w:sz w:val="24"/>
          <w:szCs w:val="24"/>
        </w:rPr>
        <w:t>lnih uvjeta za vođenje stečajnog postupka.</w:t>
      </w:r>
    </w:p>
    <w:p w:rsidR="00E315C0" w:rsidRPr="00E315C0" w:rsidRDefault="00E315C0">
      <w:pPr>
        <w:jc w:val="both"/>
        <w:rPr>
          <w:b/>
          <w:u w:val="single"/>
        </w:rPr>
      </w:pPr>
      <w:r>
        <w:rPr>
          <w:rFonts w:eastAsia="Calibri" w:cs="F"/>
          <w:color w:val="262626" w:themeColor="text1" w:themeTint="D9"/>
          <w:sz w:val="24"/>
          <w:szCs w:val="24"/>
        </w:rPr>
        <w:t xml:space="preserve">Također, je </w:t>
      </w:r>
      <w:r w:rsidRPr="00E315C0">
        <w:rPr>
          <w:rFonts w:eastAsia="Calibri" w:cs="F"/>
          <w:b/>
          <w:color w:val="262626" w:themeColor="text1" w:themeTint="D9"/>
          <w:sz w:val="24"/>
          <w:szCs w:val="24"/>
        </w:rPr>
        <w:t>Rješenjem Trgovačkog suda u Pazinu Posl.br. St-339/16-65 od 7. lipnja 2017.</w:t>
      </w:r>
      <w:r>
        <w:rPr>
          <w:rFonts w:eastAsia="Calibri" w:cs="F"/>
          <w:color w:val="262626" w:themeColor="text1" w:themeTint="D9"/>
          <w:sz w:val="24"/>
          <w:szCs w:val="24"/>
        </w:rPr>
        <w:t xml:space="preserve"> godine određeno da se stečajnoj upraviteljici odobrava trošak od </w:t>
      </w:r>
      <w:r w:rsidRPr="00E315C0">
        <w:rPr>
          <w:rFonts w:eastAsia="Calibri" w:cs="F"/>
          <w:b/>
          <w:color w:val="262626" w:themeColor="text1" w:themeTint="D9"/>
          <w:sz w:val="24"/>
          <w:szCs w:val="24"/>
          <w:u w:val="single"/>
        </w:rPr>
        <w:t>860,00 kn</w:t>
      </w:r>
      <w:r>
        <w:rPr>
          <w:rFonts w:eastAsia="Calibri" w:cs="F"/>
          <w:color w:val="262626" w:themeColor="text1" w:themeTint="D9"/>
          <w:sz w:val="24"/>
          <w:szCs w:val="24"/>
        </w:rPr>
        <w:t xml:space="preserve">, te stečajna upraviteljica predlaže da se navedeni iznos isplati sa računa sudskog depozita na tekući račun stečajne upraviteljice koji se vodi kod Erste &amp; 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Steiermarkische</w:t>
      </w:r>
      <w:proofErr w:type="spellEnd"/>
      <w:r>
        <w:rPr>
          <w:rFonts w:eastAsia="Calibri" w:cs="F"/>
          <w:color w:val="262626" w:themeColor="text1" w:themeTint="D9"/>
          <w:sz w:val="24"/>
          <w:szCs w:val="24"/>
        </w:rPr>
        <w:t xml:space="preserve"> banke d.d. </w:t>
      </w:r>
      <w:r w:rsidRPr="00E315C0">
        <w:rPr>
          <w:rFonts w:eastAsia="Calibri" w:cs="F"/>
          <w:b/>
          <w:color w:val="262626" w:themeColor="text1" w:themeTint="D9"/>
          <w:sz w:val="24"/>
          <w:szCs w:val="24"/>
          <w:u w:val="single"/>
        </w:rPr>
        <w:t>IBAN: HR5024020063203012363.</w:t>
      </w:r>
    </w:p>
    <w:p w:rsidR="007E2098" w:rsidRDefault="007E2098">
      <w:pPr>
        <w:jc w:val="both"/>
      </w:pPr>
    </w:p>
    <w:p w:rsidR="00685896" w:rsidRDefault="00685896">
      <w:pPr>
        <w:jc w:val="both"/>
      </w:pPr>
    </w:p>
    <w:p w:rsidR="007E2098" w:rsidRDefault="00685896">
      <w:pPr>
        <w:jc w:val="both"/>
      </w:pPr>
      <w:r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 xml:space="preserve">2.7. </w:t>
      </w:r>
      <w:r w:rsidR="008B0470"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>Troškovi stečajnog postupka</w:t>
      </w:r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Dosadašnji troškovi stečajnog postupka su:</w:t>
      </w:r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 xml:space="preserve">- knjigovodstvo 700,00 kn + 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pdv</w:t>
      </w:r>
      <w:proofErr w:type="spellEnd"/>
      <w:r>
        <w:rPr>
          <w:rFonts w:eastAsia="Calibri" w:cs="F"/>
          <w:color w:val="262626" w:themeColor="text1" w:themeTint="D9"/>
          <w:sz w:val="24"/>
          <w:szCs w:val="24"/>
        </w:rPr>
        <w:t>/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mj</w:t>
      </w:r>
      <w:proofErr w:type="spellEnd"/>
      <w:r>
        <w:rPr>
          <w:rFonts w:eastAsia="Calibri" w:cs="F"/>
          <w:color w:val="262626" w:themeColor="text1" w:themeTint="D9"/>
          <w:sz w:val="24"/>
          <w:szCs w:val="24"/>
        </w:rPr>
        <w:t xml:space="preserve">, a što za 8 mjeseci iznosi 5.600,00 kn + 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pdv</w:t>
      </w:r>
      <w:proofErr w:type="spellEnd"/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trošak pošte 100,00 kn/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mj</w:t>
      </w:r>
      <w:proofErr w:type="spellEnd"/>
      <w:r>
        <w:rPr>
          <w:rFonts w:eastAsia="Calibri" w:cs="F"/>
          <w:color w:val="262626" w:themeColor="text1" w:themeTint="D9"/>
          <w:sz w:val="24"/>
          <w:szCs w:val="24"/>
        </w:rPr>
        <w:t>, odnosno 800,00 kn</w:t>
      </w:r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trošak mobitela 55,00 kn/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mj</w:t>
      </w:r>
      <w:proofErr w:type="spellEnd"/>
      <w:r>
        <w:rPr>
          <w:rFonts w:eastAsia="Calibri" w:cs="F"/>
          <w:color w:val="262626" w:themeColor="text1" w:themeTint="D9"/>
          <w:sz w:val="24"/>
          <w:szCs w:val="24"/>
        </w:rPr>
        <w:t>, odnosno 440,00 kn</w:t>
      </w:r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trošak prijevoza stečajne upraviteljice do nekretnine i Trgovačkog suda u Pazinu, 330,</w:t>
      </w:r>
      <w:r w:rsidR="00476329">
        <w:rPr>
          <w:rFonts w:eastAsia="Calibri" w:cs="F"/>
          <w:color w:val="262626" w:themeColor="text1" w:themeTint="D9"/>
          <w:sz w:val="24"/>
          <w:szCs w:val="24"/>
        </w:rPr>
        <w:t>00 kn x 8, ukupno 2</w:t>
      </w:r>
      <w:r w:rsidR="00234A5E">
        <w:rPr>
          <w:rFonts w:eastAsia="Calibri" w:cs="F"/>
          <w:color w:val="262626" w:themeColor="text1" w:themeTint="D9"/>
          <w:sz w:val="24"/>
          <w:szCs w:val="24"/>
        </w:rPr>
        <w:t>.60</w:t>
      </w:r>
      <w:r>
        <w:rPr>
          <w:rFonts w:eastAsia="Calibri" w:cs="F"/>
          <w:color w:val="262626" w:themeColor="text1" w:themeTint="D9"/>
          <w:sz w:val="24"/>
          <w:szCs w:val="24"/>
        </w:rPr>
        <w:t>0,00 kn</w:t>
      </w:r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lastRenderedPageBreak/>
        <w:t>- upravne pristojbe za ishod podataka o nekretnini, te ishod NKD-a za otvaranje računa u banci 135,00 kn</w:t>
      </w:r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uredski pribor – papir, koverte, toner – 150,00 kn/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mj</w:t>
      </w:r>
      <w:proofErr w:type="spellEnd"/>
      <w:r>
        <w:rPr>
          <w:rFonts w:eastAsia="Calibri" w:cs="F"/>
          <w:color w:val="262626" w:themeColor="text1" w:themeTint="D9"/>
          <w:sz w:val="24"/>
          <w:szCs w:val="24"/>
        </w:rPr>
        <w:t>, odnosno1.200,00 kn</w:t>
      </w:r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vođenje računa u banci – 8 x 50,00 kn, odnosno 400,00 kn</w:t>
      </w:r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trošak izrade pečata – 200,00 kn</w:t>
      </w:r>
    </w:p>
    <w:p w:rsidR="007E2098" w:rsidRDefault="00476329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U 16</w:t>
      </w:r>
      <w:r w:rsidR="008B0470">
        <w:rPr>
          <w:rFonts w:eastAsia="Calibri" w:cs="F"/>
          <w:color w:val="262626" w:themeColor="text1" w:themeTint="D9"/>
          <w:sz w:val="24"/>
          <w:szCs w:val="24"/>
        </w:rPr>
        <w:t xml:space="preserve"> mjeseci je potrošeno</w:t>
      </w:r>
      <w:r w:rsidR="00685896">
        <w:rPr>
          <w:rFonts w:eastAsia="Calibri" w:cs="F"/>
          <w:color w:val="262626" w:themeColor="text1" w:themeTint="D9"/>
          <w:sz w:val="24"/>
          <w:szCs w:val="24"/>
        </w:rPr>
        <w:t xml:space="preserve"> nekih</w:t>
      </w:r>
      <w:r w:rsidR="008B0470">
        <w:rPr>
          <w:rFonts w:eastAsia="Calibri" w:cs="F"/>
          <w:color w:val="262626" w:themeColor="text1" w:themeTint="D9"/>
          <w:sz w:val="24"/>
          <w:szCs w:val="24"/>
        </w:rPr>
        <w:t xml:space="preserve"> </w:t>
      </w:r>
      <w:r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>20.000</w:t>
      </w:r>
      <w:r w:rsidR="008B0470"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>,00 kn</w:t>
      </w:r>
      <w:r w:rsidR="008B0470">
        <w:rPr>
          <w:rFonts w:eastAsia="Calibri" w:cs="F"/>
          <w:color w:val="262626" w:themeColor="text1" w:themeTint="D9"/>
          <w:sz w:val="24"/>
          <w:szCs w:val="24"/>
        </w:rPr>
        <w:t>.</w:t>
      </w:r>
    </w:p>
    <w:p w:rsidR="007E2098" w:rsidRDefault="007E2098">
      <w:pPr>
        <w:jc w:val="both"/>
      </w:pPr>
    </w:p>
    <w:p w:rsidR="00685896" w:rsidRDefault="00685896">
      <w:pPr>
        <w:jc w:val="both"/>
      </w:pPr>
    </w:p>
    <w:p w:rsidR="007E2098" w:rsidRDefault="008B0470">
      <w:pPr>
        <w:jc w:val="right"/>
      </w:pPr>
      <w:r>
        <w:rPr>
          <w:rFonts w:eastAsia="Calibri" w:cs="F"/>
          <w:color w:val="262626" w:themeColor="text1" w:themeTint="D9"/>
          <w:sz w:val="24"/>
          <w:szCs w:val="24"/>
        </w:rPr>
        <w:t>Stečajna upraviteljica</w:t>
      </w:r>
    </w:p>
    <w:p w:rsidR="007E2098" w:rsidRDefault="008B0470">
      <w:pPr>
        <w:jc w:val="right"/>
      </w:pPr>
      <w:r>
        <w:rPr>
          <w:rFonts w:eastAsia="Calibri" w:cs="F"/>
          <w:color w:val="262626" w:themeColor="text1" w:themeTint="D9"/>
          <w:sz w:val="24"/>
          <w:szCs w:val="24"/>
        </w:rPr>
        <w:t xml:space="preserve">Ana 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Vičević</w:t>
      </w:r>
      <w:proofErr w:type="spellEnd"/>
      <w:r>
        <w:rPr>
          <w:rFonts w:eastAsia="Calibri" w:cs="F"/>
          <w:color w:val="262626" w:themeColor="text1" w:themeTint="D9"/>
          <w:sz w:val="24"/>
          <w:szCs w:val="24"/>
        </w:rPr>
        <w:t xml:space="preserve"> Gračanin</w:t>
      </w:r>
    </w:p>
    <w:p w:rsidR="007E2098" w:rsidRDefault="007E2098">
      <w:pPr>
        <w:jc w:val="both"/>
        <w:rPr>
          <w:rFonts w:eastAsia="Calibri" w:cs="F"/>
          <w:color w:val="262626" w:themeColor="text1" w:themeTint="D9"/>
          <w:sz w:val="24"/>
          <w:szCs w:val="24"/>
        </w:rPr>
      </w:pPr>
    </w:p>
    <w:p w:rsidR="007E2098" w:rsidRDefault="007E2098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7E2098" w:rsidRDefault="007E2098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7E2098" w:rsidRDefault="007E2098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7E2098" w:rsidRDefault="007E2098">
      <w:pPr>
        <w:jc w:val="both"/>
      </w:pPr>
    </w:p>
    <w:p w:rsidR="007E2098" w:rsidRDefault="007E2098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7E2098" w:rsidRDefault="007E2098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7E2098" w:rsidRDefault="007E2098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7E2098" w:rsidRDefault="007E2098">
      <w:pPr>
        <w:jc w:val="both"/>
        <w:rPr>
          <w:rFonts w:ascii="Calibri" w:eastAsia="Times New Roman" w:hAnsi="Calibri" w:cs="Times New Roman"/>
          <w:color w:val="262626" w:themeColor="text1" w:themeTint="D9"/>
          <w:sz w:val="24"/>
          <w:szCs w:val="24"/>
          <w:lang w:eastAsia="hr-HR"/>
        </w:rPr>
      </w:pPr>
    </w:p>
    <w:p w:rsidR="007E2098" w:rsidRDefault="007E2098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7E2098" w:rsidRDefault="007E2098">
      <w:pPr>
        <w:jc w:val="right"/>
      </w:pPr>
    </w:p>
    <w:p w:rsidR="007E2098" w:rsidRDefault="008B0470">
      <w:pPr>
        <w:jc w:val="both"/>
      </w:pPr>
      <w:r>
        <w:rPr>
          <w:sz w:val="24"/>
          <w:szCs w:val="24"/>
        </w:rPr>
        <w:t xml:space="preserve">  </w:t>
      </w:r>
    </w:p>
    <w:p w:rsidR="007E2098" w:rsidRDefault="007E2098">
      <w:pPr>
        <w:jc w:val="both"/>
        <w:rPr>
          <w:sz w:val="24"/>
          <w:szCs w:val="24"/>
        </w:rPr>
      </w:pPr>
    </w:p>
    <w:p w:rsidR="007E2098" w:rsidRDefault="007E2098">
      <w:pPr>
        <w:jc w:val="both"/>
        <w:rPr>
          <w:sz w:val="24"/>
          <w:szCs w:val="24"/>
        </w:rPr>
      </w:pPr>
    </w:p>
    <w:p w:rsidR="007E2098" w:rsidRDefault="007E2098">
      <w:pPr>
        <w:jc w:val="both"/>
        <w:rPr>
          <w:sz w:val="24"/>
          <w:szCs w:val="24"/>
        </w:rPr>
      </w:pPr>
    </w:p>
    <w:p w:rsidR="007E2098" w:rsidRDefault="007E2098">
      <w:pPr>
        <w:jc w:val="both"/>
        <w:rPr>
          <w:sz w:val="24"/>
          <w:szCs w:val="24"/>
        </w:rPr>
      </w:pPr>
    </w:p>
    <w:p w:rsidR="007E2098" w:rsidRDefault="007E2098">
      <w:pPr>
        <w:jc w:val="both"/>
        <w:rPr>
          <w:sz w:val="24"/>
          <w:szCs w:val="24"/>
        </w:rPr>
      </w:pPr>
    </w:p>
    <w:p w:rsidR="007E2098" w:rsidRDefault="007E2098">
      <w:pPr>
        <w:jc w:val="both"/>
      </w:pPr>
    </w:p>
    <w:sectPr w:rsidR="007E2098">
      <w:footerReference w:type="default" r:id="rId10"/>
      <w:pgSz w:w="11906" w:h="16838"/>
      <w:pgMar w:top="1417" w:right="1417" w:bottom="1417" w:left="1417" w:header="0" w:footer="708" w:gutter="0"/>
      <w:pgNumType w:start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7C1" w:rsidRDefault="00FF47C1">
      <w:pPr>
        <w:spacing w:after="0" w:line="240" w:lineRule="auto"/>
      </w:pPr>
      <w:r>
        <w:separator/>
      </w:r>
    </w:p>
  </w:endnote>
  <w:endnote w:type="continuationSeparator" w:id="0">
    <w:p w:rsidR="00FF47C1" w:rsidRDefault="00FF4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790224"/>
      <w:docPartObj>
        <w:docPartGallery w:val="Page Numbers (Bottom of Page)"/>
        <w:docPartUnique/>
      </w:docPartObj>
    </w:sdtPr>
    <w:sdtEndPr/>
    <w:sdtContent>
      <w:p w:rsidR="00E315C0" w:rsidRDefault="00E315C0">
        <w:pPr>
          <w:pStyle w:val="Podnoj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05A9C">
          <w:rPr>
            <w:noProof/>
          </w:rPr>
          <w:t>1</w:t>
        </w:r>
        <w:r>
          <w:fldChar w:fldCharType="end"/>
        </w:r>
      </w:p>
    </w:sdtContent>
  </w:sdt>
  <w:p w:rsidR="00E315C0" w:rsidRDefault="00E315C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7C1" w:rsidRDefault="00FF47C1">
      <w:pPr>
        <w:spacing w:after="0" w:line="240" w:lineRule="auto"/>
      </w:pPr>
      <w:r>
        <w:separator/>
      </w:r>
    </w:p>
  </w:footnote>
  <w:footnote w:type="continuationSeparator" w:id="0">
    <w:p w:rsidR="00FF47C1" w:rsidRDefault="00FF4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06938"/>
    <w:multiLevelType w:val="hybridMultilevel"/>
    <w:tmpl w:val="21725D7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6A217A"/>
    <w:multiLevelType w:val="hybridMultilevel"/>
    <w:tmpl w:val="654EB6A2"/>
    <w:lvl w:ilvl="0" w:tplc="34DC6A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098"/>
    <w:rsid w:val="00095DF3"/>
    <w:rsid w:val="00234A5E"/>
    <w:rsid w:val="00476329"/>
    <w:rsid w:val="00685896"/>
    <w:rsid w:val="00705A9C"/>
    <w:rsid w:val="00754513"/>
    <w:rsid w:val="007E2098"/>
    <w:rsid w:val="00873E92"/>
    <w:rsid w:val="008B0470"/>
    <w:rsid w:val="00A300E6"/>
    <w:rsid w:val="00C67B9D"/>
    <w:rsid w:val="00D40F32"/>
    <w:rsid w:val="00E315C0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84"/>
    <w:pPr>
      <w:suppressAutoHyphens/>
      <w:spacing w:after="200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unhideWhenUsed/>
    <w:rsid w:val="0086061A"/>
    <w:rPr>
      <w:color w:val="0000FF" w:themeColor="hyperlink"/>
      <w:u w:val="single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8942E0"/>
  </w:style>
  <w:style w:type="character" w:customStyle="1" w:styleId="PodnojeChar">
    <w:name w:val="Podnožje Char"/>
    <w:basedOn w:val="Zadanifontodlomka"/>
    <w:link w:val="Podnoje"/>
    <w:uiPriority w:val="99"/>
    <w:rsid w:val="008942E0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Mangal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styleId="Zaglavlje">
    <w:name w:val="header"/>
    <w:basedOn w:val="Normal"/>
    <w:link w:val="ZaglavljeChar"/>
    <w:uiPriority w:val="99"/>
    <w:semiHidden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adrajitablice">
    <w:name w:val="Sadržaji tablice"/>
    <w:basedOn w:val="Normal"/>
  </w:style>
  <w:style w:type="paragraph" w:customStyle="1" w:styleId="Naslovtablice">
    <w:name w:val="Naslov tablice"/>
    <w:basedOn w:val="Sadrajitablice"/>
  </w:style>
  <w:style w:type="table" w:styleId="Reetkatablice">
    <w:name w:val="Table Grid"/>
    <w:basedOn w:val="Obinatablica"/>
    <w:uiPriority w:val="59"/>
    <w:rsid w:val="00DF054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8B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84"/>
    <w:pPr>
      <w:suppressAutoHyphens/>
      <w:spacing w:after="200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unhideWhenUsed/>
    <w:rsid w:val="0086061A"/>
    <w:rPr>
      <w:color w:val="0000FF" w:themeColor="hyperlink"/>
      <w:u w:val="single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8942E0"/>
  </w:style>
  <w:style w:type="character" w:customStyle="1" w:styleId="PodnojeChar">
    <w:name w:val="Podnožje Char"/>
    <w:basedOn w:val="Zadanifontodlomka"/>
    <w:link w:val="Podnoje"/>
    <w:uiPriority w:val="99"/>
    <w:rsid w:val="008942E0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Mangal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styleId="Zaglavlje">
    <w:name w:val="header"/>
    <w:basedOn w:val="Normal"/>
    <w:link w:val="ZaglavljeChar"/>
    <w:uiPriority w:val="99"/>
    <w:semiHidden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adrajitablice">
    <w:name w:val="Sadržaji tablice"/>
    <w:basedOn w:val="Normal"/>
  </w:style>
  <w:style w:type="paragraph" w:customStyle="1" w:styleId="Naslovtablice">
    <w:name w:val="Naslov tablice"/>
    <w:basedOn w:val="Sadrajitablice"/>
  </w:style>
  <w:style w:type="table" w:styleId="Reetkatablice">
    <w:name w:val="Table Grid"/>
    <w:basedOn w:val="Obinatablica"/>
    <w:uiPriority w:val="59"/>
    <w:rsid w:val="00DF054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8B04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sboglasni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1C2D7-6DA8-44DB-8B77-A751E2EF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1797</Words>
  <Characters>10247</Characters>
  <Application>Microsoft Office Word</Application>
  <DocSecurity>4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Sanja Lakošeljac</cp:lastModifiedBy>
  <cp:revision>2</cp:revision>
  <cp:lastPrinted>2017-01-17T10:21:00Z</cp:lastPrinted>
  <dcterms:created xsi:type="dcterms:W3CDTF">2017-10-04T13:13:00Z</dcterms:created>
  <dcterms:modified xsi:type="dcterms:W3CDTF">2017-10-04T13:13:00Z</dcterms:modified>
  <dc:language>hr-HR</dc:language>
</cp:coreProperties>
</file>